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822" w:rsidRDefault="00DA6822" w:rsidP="007F0195"/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TORNEO INTERBARRIOS   20</w:t>
      </w:r>
      <w:r w:rsidR="009A77E9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/ 20</w:t>
      </w:r>
      <w:r w:rsidR="00625914">
        <w:rPr>
          <w:b/>
          <w:sz w:val="28"/>
          <w:szCs w:val="28"/>
          <w:u w:val="single"/>
        </w:rPr>
        <w:t>1</w:t>
      </w:r>
      <w:r w:rsidR="00507A2C">
        <w:rPr>
          <w:b/>
          <w:sz w:val="28"/>
          <w:szCs w:val="28"/>
          <w:u w:val="single"/>
        </w:rPr>
        <w:t>9</w:t>
      </w:r>
    </w:p>
    <w:p w:rsidR="00DA6822" w:rsidRDefault="00DA6822" w:rsidP="007F0195">
      <w:pPr>
        <w:jc w:val="center"/>
        <w:rPr>
          <w:b/>
          <w:sz w:val="28"/>
          <w:szCs w:val="28"/>
          <w:u w:val="single"/>
        </w:rPr>
      </w:pPr>
    </w:p>
    <w:p w:rsidR="00DA6822" w:rsidRDefault="00DA6822" w:rsidP="007F0195">
      <w:pPr>
        <w:pStyle w:val="Ttulo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Acta oficial de la Jornada </w:t>
      </w:r>
      <w:r w:rsidR="003D2681">
        <w:rPr>
          <w:sz w:val="24"/>
          <w:szCs w:val="24"/>
        </w:rPr>
        <w:t>1</w:t>
      </w:r>
      <w:r w:rsidR="008042EF">
        <w:rPr>
          <w:sz w:val="24"/>
          <w:szCs w:val="24"/>
        </w:rPr>
        <w:t>8</w:t>
      </w:r>
      <w:r>
        <w:rPr>
          <w:sz w:val="24"/>
          <w:szCs w:val="24"/>
        </w:rPr>
        <w:t xml:space="preserve"> celebrada el</w:t>
      </w:r>
      <w:r w:rsidR="003E6464">
        <w:rPr>
          <w:sz w:val="24"/>
          <w:szCs w:val="24"/>
        </w:rPr>
        <w:t xml:space="preserve"> </w:t>
      </w:r>
      <w:r w:rsidR="008042EF">
        <w:rPr>
          <w:sz w:val="24"/>
          <w:szCs w:val="24"/>
        </w:rPr>
        <w:t>24</w:t>
      </w:r>
      <w:r w:rsidR="009A77E9">
        <w:rPr>
          <w:sz w:val="24"/>
          <w:szCs w:val="24"/>
        </w:rPr>
        <w:t xml:space="preserve"> de </w:t>
      </w:r>
      <w:r w:rsidR="00497842">
        <w:rPr>
          <w:sz w:val="24"/>
          <w:szCs w:val="24"/>
        </w:rPr>
        <w:t>marzo</w:t>
      </w:r>
      <w:r>
        <w:rPr>
          <w:sz w:val="24"/>
          <w:szCs w:val="24"/>
        </w:rPr>
        <w:t xml:space="preserve"> de 20</w:t>
      </w:r>
      <w:r w:rsidR="002B4923">
        <w:rPr>
          <w:sz w:val="24"/>
          <w:szCs w:val="24"/>
        </w:rPr>
        <w:t>1</w:t>
      </w:r>
      <w:r w:rsidR="00A1333D">
        <w:rPr>
          <w:sz w:val="24"/>
          <w:szCs w:val="24"/>
        </w:rPr>
        <w:t>9</w:t>
      </w:r>
    </w:p>
    <w:p w:rsidR="00DA6822" w:rsidRDefault="00DA6822" w:rsidP="007F0195"/>
    <w:p w:rsidR="00DA6822" w:rsidRDefault="00DA6822" w:rsidP="007F0195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Resultados</w:t>
      </w:r>
      <w:r w:rsidR="00DB65F0">
        <w:rPr>
          <w:b/>
          <w:u w:val="single"/>
        </w:rPr>
        <w:t xml:space="preserve">  </w:t>
      </w:r>
    </w:p>
    <w:p w:rsidR="00DA6822" w:rsidRDefault="00DA6822" w:rsidP="007F0195">
      <w:pPr>
        <w:ind w:left="360"/>
        <w:rPr>
          <w:b/>
          <w:u w:val="single"/>
        </w:rPr>
      </w:pPr>
    </w:p>
    <w:p w:rsidR="00833004" w:rsidRDefault="00833004" w:rsidP="00833004">
      <w:pPr>
        <w:ind w:left="360"/>
        <w:rPr>
          <w:b/>
          <w:u w:val="single"/>
        </w:rPr>
      </w:pPr>
    </w:p>
    <w:p w:rsidR="00CF7490" w:rsidRPr="000E075F" w:rsidRDefault="00384377" w:rsidP="00CF7490">
      <w:pPr>
        <w:ind w:left="360"/>
        <w:jc w:val="center"/>
        <w:rPr>
          <w:b/>
        </w:rPr>
      </w:pPr>
      <w:r>
        <w:rPr>
          <w:b/>
        </w:rPr>
        <w:t>Clausura</w:t>
      </w:r>
    </w:p>
    <w:p w:rsidR="00CF7490" w:rsidRDefault="00CF7490" w:rsidP="00CF7490">
      <w:pPr>
        <w:ind w:left="360"/>
        <w:rPr>
          <w:b/>
          <w:u w:val="single"/>
        </w:rPr>
      </w:pPr>
    </w:p>
    <w:p w:rsidR="00CF7490" w:rsidRDefault="00CF7490" w:rsidP="00CF7490">
      <w:pPr>
        <w:ind w:left="360"/>
        <w:rPr>
          <w:b/>
          <w:u w:val="single"/>
        </w:rPr>
      </w:pPr>
    </w:p>
    <w:tbl>
      <w:tblPr>
        <w:tblW w:w="0" w:type="auto"/>
        <w:tblInd w:w="1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8"/>
        <w:gridCol w:w="850"/>
        <w:gridCol w:w="1985"/>
        <w:gridCol w:w="850"/>
      </w:tblGrid>
      <w:tr w:rsidR="00CF7490" w:rsidRPr="00CC55C6" w:rsidTr="008106D7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CF7490" w:rsidRPr="00CC55C6" w:rsidRDefault="00CF7490" w:rsidP="008106D7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</w:tr>
      <w:tr w:rsidR="008042EF" w:rsidRPr="00CC55C6" w:rsidTr="00B95DDA">
        <w:tc>
          <w:tcPr>
            <w:tcW w:w="2208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Pr="00CC55C6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Pr="00CC55C6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042EF" w:rsidRPr="00CC55C6" w:rsidTr="00B95DDA">
        <w:tc>
          <w:tcPr>
            <w:tcW w:w="2208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Koky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Pr="00CC55C6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85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</w:pPr>
            <w:r>
              <w:t>8 40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Pr="00CC55C6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42EF" w:rsidRPr="00CC55C6" w:rsidTr="00B95DDA">
        <w:tc>
          <w:tcPr>
            <w:tcW w:w="2208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</w:pPr>
            <w:proofErr w:type="spellStart"/>
            <w:r>
              <w:t>Yepronor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Pr="00CC55C6" w:rsidRDefault="00604761" w:rsidP="008042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</w:pPr>
            <w:r>
              <w:t>Zabala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Pr="00CC55C6" w:rsidRDefault="00604761" w:rsidP="008042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42EF" w:rsidRPr="00CC55C6" w:rsidTr="00B95DDA">
        <w:tc>
          <w:tcPr>
            <w:tcW w:w="2208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Pr="00CC55C6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85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Pr="00CC55C6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042EF" w:rsidRPr="00CC55C6" w:rsidTr="00B95DDA">
        <w:tc>
          <w:tcPr>
            <w:tcW w:w="2208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</w:pPr>
            <w:r>
              <w:t>La Sede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85" w:type="dxa"/>
          </w:tcPr>
          <w:p w:rsidR="008042EF" w:rsidRPr="0047077E" w:rsidRDefault="008042EF" w:rsidP="008042EF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042EF" w:rsidRPr="00CC55C6" w:rsidTr="00B95DDA">
        <w:tc>
          <w:tcPr>
            <w:tcW w:w="2208" w:type="dxa"/>
          </w:tcPr>
          <w:p w:rsidR="008042EF" w:rsidRDefault="008042EF" w:rsidP="008042EF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985" w:type="dxa"/>
          </w:tcPr>
          <w:p w:rsidR="008042EF" w:rsidRDefault="008042EF" w:rsidP="008042EF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2EF" w:rsidRDefault="00145115" w:rsidP="008042E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833004" w:rsidRDefault="00833004" w:rsidP="00833004">
      <w:pPr>
        <w:ind w:left="363"/>
      </w:pPr>
    </w:p>
    <w:p w:rsidR="00413D15" w:rsidRDefault="00413D15" w:rsidP="00447359"/>
    <w:p w:rsidR="00DA6822" w:rsidRPr="008A1B82" w:rsidRDefault="00DA6822" w:rsidP="008A1B82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Clasificación</w:t>
      </w:r>
    </w:p>
    <w:p w:rsidR="008A1B82" w:rsidRDefault="008A1B82" w:rsidP="008A1B82">
      <w:pPr>
        <w:ind w:left="720"/>
        <w:rPr>
          <w:u w:val="single"/>
        </w:rPr>
      </w:pPr>
    </w:p>
    <w:p w:rsidR="00B54D20" w:rsidRDefault="00B54D20" w:rsidP="00B54D20">
      <w:pPr>
        <w:ind w:left="360"/>
        <w:rPr>
          <w:b/>
          <w:u w:val="single"/>
        </w:rPr>
      </w:pPr>
    </w:p>
    <w:tbl>
      <w:tblPr>
        <w:tblW w:w="79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26"/>
        <w:gridCol w:w="716"/>
        <w:gridCol w:w="716"/>
        <w:gridCol w:w="716"/>
        <w:gridCol w:w="718"/>
        <w:gridCol w:w="716"/>
        <w:gridCol w:w="717"/>
        <w:gridCol w:w="755"/>
      </w:tblGrid>
      <w:tr w:rsidR="00B54D20" w:rsidRPr="00CC55C6" w:rsidTr="00C335EB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Puesto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Partidos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Goles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Puntos</w:t>
            </w:r>
          </w:p>
        </w:tc>
      </w:tr>
      <w:tr w:rsidR="00B54D20" w:rsidRPr="00CC55C6" w:rsidTr="00C335EB">
        <w:trPr>
          <w:trHeight w:val="83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jug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gan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proofErr w:type="spellStart"/>
            <w:r w:rsidRPr="00CC55C6">
              <w:rPr>
                <w:b/>
              </w:rPr>
              <w:t>emp</w:t>
            </w:r>
            <w:proofErr w:type="spellEnd"/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per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jc w:val="center"/>
              <w:rPr>
                <w:b/>
              </w:rPr>
            </w:pPr>
          </w:p>
          <w:p w:rsidR="00B54D20" w:rsidRPr="00CC55C6" w:rsidRDefault="00B54D20" w:rsidP="00C335EB">
            <w:pPr>
              <w:jc w:val="center"/>
              <w:rPr>
                <w:b/>
              </w:rPr>
            </w:pPr>
            <w:r w:rsidRPr="00CC55C6">
              <w:rPr>
                <w:b/>
              </w:rPr>
              <w:t>Favor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B54D20" w:rsidRPr="00CC55C6" w:rsidRDefault="00B54D20" w:rsidP="00C335EB">
            <w:pPr>
              <w:rPr>
                <w:b/>
              </w:rPr>
            </w:pPr>
          </w:p>
          <w:p w:rsidR="00B54D20" w:rsidRPr="00CC55C6" w:rsidRDefault="00586482" w:rsidP="00C335EB">
            <w:pPr>
              <w:rPr>
                <w:b/>
              </w:rPr>
            </w:pPr>
            <w:r w:rsidRPr="00CC55C6">
              <w:rPr>
                <w:b/>
              </w:rPr>
              <w:t>C</w:t>
            </w:r>
            <w:r w:rsidR="00B54D20" w:rsidRPr="00CC55C6">
              <w:rPr>
                <w:b/>
              </w:rPr>
              <w:t>ontra</w:t>
            </w: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D20" w:rsidRPr="00CC55C6" w:rsidRDefault="00B54D20" w:rsidP="00C335EB">
            <w:pPr>
              <w:rPr>
                <w:b/>
              </w:rPr>
            </w:pP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C335EB">
            <w:pPr>
              <w:jc w:val="center"/>
              <w:rPr>
                <w:b/>
              </w:rPr>
            </w:pPr>
            <w:bookmarkStart w:id="0" w:name="_Hlk212214520"/>
            <w:r>
              <w:rPr>
                <w:b/>
              </w:rPr>
              <w:t>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 xml:space="preserve">La Perla </w:t>
            </w:r>
            <w:proofErr w:type="gram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del  Oeste</w:t>
            </w:r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19</w:t>
            </w: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C335E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Unirea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Default="00491526" w:rsidP="00E3430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D19C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Pindepa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CF74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Zabala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491526" w:rsidRPr="00CC55C6" w:rsidTr="00C335EB">
        <w:trPr>
          <w:trHeight w:val="2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C335E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La Sede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487EEE">
            <w:pPr>
              <w:jc w:val="center"/>
              <w:rPr>
                <w:b/>
              </w:rPr>
            </w:pPr>
            <w:bookmarkStart w:id="1" w:name="_Hlk104818"/>
            <w:r>
              <w:rPr>
                <w:b/>
              </w:rPr>
              <w:t>6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Atlantic Isles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10</w:t>
            </w:r>
          </w:p>
        </w:tc>
      </w:tr>
      <w:bookmarkEnd w:id="1"/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487EE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San Agustín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</w:t>
            </w: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C335E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Tartanga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586482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487EE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Mesón El Ciervo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C335EB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Koky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4</w:t>
            </w: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Pr="00CC55C6" w:rsidRDefault="00491526" w:rsidP="00C335E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C335EB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Yepronor</w:t>
            </w:r>
            <w:proofErr w:type="spell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bookmarkStart w:id="2" w:name="_GoBack"/>
            <w:bookmarkEnd w:id="2"/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6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E32A30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Pr="00CC55C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3</w:t>
            </w:r>
          </w:p>
        </w:tc>
      </w:tr>
      <w:tr w:rsidR="00491526" w:rsidRPr="00CC55C6" w:rsidTr="00C335EB">
        <w:trPr>
          <w:trHeight w:val="27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526" w:rsidRDefault="00491526" w:rsidP="00487EEE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Default="00491526" w:rsidP="00AE6F2E">
            <w:pP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8 40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5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Default="00491526" w:rsidP="00AE6F2E">
            <w:pPr>
              <w:jc w:val="right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526" w:rsidRDefault="00491526" w:rsidP="00BB74AE">
            <w:pPr>
              <w:jc w:val="center"/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color w:val="333333"/>
                <w:sz w:val="16"/>
                <w:szCs w:val="16"/>
              </w:rPr>
              <w:t>2</w:t>
            </w:r>
          </w:p>
        </w:tc>
      </w:tr>
      <w:bookmarkEnd w:id="0"/>
    </w:tbl>
    <w:p w:rsidR="00B54D20" w:rsidRDefault="00B54D20" w:rsidP="00B54D20">
      <w:pPr>
        <w:ind w:left="720"/>
        <w:rPr>
          <w:u w:val="single"/>
        </w:rPr>
      </w:pPr>
    </w:p>
    <w:p w:rsidR="00B54D20" w:rsidRDefault="00B54D20" w:rsidP="00B54D20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CF7490" w:rsidRDefault="00CF7490" w:rsidP="00447359">
      <w:pPr>
        <w:ind w:left="720"/>
        <w:rPr>
          <w:u w:val="single"/>
        </w:rPr>
      </w:pPr>
    </w:p>
    <w:p w:rsidR="00DD38A8" w:rsidRDefault="00DD38A8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8D3F13" w:rsidRDefault="008D3F13" w:rsidP="00447359">
      <w:pPr>
        <w:ind w:left="720"/>
        <w:rPr>
          <w:u w:val="single"/>
        </w:rPr>
      </w:pPr>
    </w:p>
    <w:p w:rsidR="00C453EC" w:rsidRDefault="00C453EC" w:rsidP="00447359">
      <w:pPr>
        <w:ind w:left="720"/>
        <w:rPr>
          <w:u w:val="single"/>
        </w:rPr>
      </w:pPr>
    </w:p>
    <w:p w:rsidR="00447359" w:rsidRDefault="00447359" w:rsidP="00447359">
      <w:pPr>
        <w:ind w:left="720"/>
        <w:rPr>
          <w:u w:val="single"/>
        </w:rPr>
      </w:pPr>
    </w:p>
    <w:p w:rsidR="005B7C1D" w:rsidRDefault="005B7C1D" w:rsidP="005B7C1D">
      <w:pPr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Próxima jornada (</w:t>
      </w:r>
      <w:r w:rsidR="008042EF">
        <w:rPr>
          <w:b/>
          <w:u w:val="single"/>
        </w:rPr>
        <w:t>31</w:t>
      </w:r>
      <w:r w:rsidR="00447359">
        <w:rPr>
          <w:b/>
          <w:u w:val="single"/>
        </w:rPr>
        <w:t>-</w:t>
      </w:r>
      <w:r w:rsidR="000015BE">
        <w:rPr>
          <w:b/>
          <w:u w:val="single"/>
        </w:rPr>
        <w:t>marzo</w:t>
      </w:r>
      <w:r w:rsidR="008D3F13">
        <w:rPr>
          <w:b/>
          <w:u w:val="single"/>
        </w:rPr>
        <w:t>-</w:t>
      </w:r>
      <w:r>
        <w:rPr>
          <w:b/>
          <w:u w:val="single"/>
        </w:rPr>
        <w:t>201</w:t>
      </w:r>
      <w:r w:rsidR="001705B1">
        <w:rPr>
          <w:b/>
          <w:u w:val="single"/>
        </w:rPr>
        <w:t>9</w:t>
      </w:r>
      <w:r>
        <w:rPr>
          <w:b/>
          <w:u w:val="single"/>
        </w:rPr>
        <w:t>)</w:t>
      </w:r>
    </w:p>
    <w:p w:rsidR="005B7C1D" w:rsidRDefault="005B7C1D" w:rsidP="005B7C1D">
      <w:pPr>
        <w:ind w:left="360"/>
        <w:rPr>
          <w:u w:val="single"/>
        </w:rPr>
      </w:pPr>
    </w:p>
    <w:p w:rsidR="00833004" w:rsidRPr="0047077E" w:rsidRDefault="00CF7490" w:rsidP="00CF7490">
      <w:pPr>
        <w:ind w:left="2124" w:firstLine="708"/>
        <w:rPr>
          <w:b/>
        </w:rPr>
      </w:pPr>
      <w:r>
        <w:rPr>
          <w:b/>
        </w:rPr>
        <w:t xml:space="preserve">          </w:t>
      </w:r>
      <w:r w:rsidR="00DD38A8">
        <w:rPr>
          <w:b/>
        </w:rPr>
        <w:t>Clausura</w:t>
      </w:r>
    </w:p>
    <w:p w:rsidR="006B2618" w:rsidRPr="0047077E" w:rsidRDefault="006B2618" w:rsidP="006B2618"/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992"/>
        <w:gridCol w:w="2268"/>
        <w:gridCol w:w="2552"/>
      </w:tblGrid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Campo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Hora</w:t>
            </w:r>
          </w:p>
        </w:tc>
        <w:tc>
          <w:tcPr>
            <w:tcW w:w="4820" w:type="dxa"/>
            <w:gridSpan w:val="2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  <w:rPr>
                <w:b/>
              </w:rPr>
            </w:pPr>
            <w:r w:rsidRPr="0047077E">
              <w:rPr>
                <w:b/>
              </w:rPr>
              <w:t>Equipos</w:t>
            </w:r>
          </w:p>
        </w:tc>
      </w:tr>
      <w:tr w:rsidR="006B2618" w:rsidRPr="0047077E" w:rsidTr="00CD19CB">
        <w:trPr>
          <w:trHeight w:val="187"/>
        </w:trPr>
        <w:tc>
          <w:tcPr>
            <w:tcW w:w="1559" w:type="dxa"/>
          </w:tcPr>
          <w:p w:rsidR="006B2618" w:rsidRPr="0047077E" w:rsidRDefault="006B2618" w:rsidP="00CD19CB">
            <w:pPr>
              <w:pStyle w:val="NormalWeb"/>
              <w:jc w:val="both"/>
              <w:textAlignment w:val="top"/>
            </w:pPr>
            <w:r w:rsidRPr="0047077E">
              <w:t>Arteaga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6B2618" w:rsidRPr="0047077E" w:rsidRDefault="003D2681" w:rsidP="00CD19CB">
            <w:pPr>
              <w:pStyle w:val="NormalWeb"/>
              <w:jc w:val="both"/>
              <w:textAlignment w:val="top"/>
            </w:pPr>
            <w:proofErr w:type="spellStart"/>
            <w:r>
              <w:t>Tartanga</w:t>
            </w:r>
            <w:proofErr w:type="spellEnd"/>
          </w:p>
        </w:tc>
        <w:tc>
          <w:tcPr>
            <w:tcW w:w="2552" w:type="dxa"/>
          </w:tcPr>
          <w:p w:rsidR="006B2618" w:rsidRPr="0047077E" w:rsidRDefault="008042EF" w:rsidP="00CD19CB">
            <w:pPr>
              <w:pStyle w:val="NormalWeb"/>
              <w:jc w:val="both"/>
              <w:textAlignment w:val="top"/>
            </w:pPr>
            <w:r>
              <w:t>La Perla del Oeste</w:t>
            </w:r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 w:rsidRPr="0047077E">
              <w:t>9</w:t>
            </w:r>
          </w:p>
        </w:tc>
        <w:tc>
          <w:tcPr>
            <w:tcW w:w="2268" w:type="dxa"/>
          </w:tcPr>
          <w:p w:rsidR="00DD38A8" w:rsidRPr="0047077E" w:rsidRDefault="008042EF" w:rsidP="00DD38A8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Mesón El Ciervo</w:t>
            </w:r>
          </w:p>
        </w:tc>
        <w:tc>
          <w:tcPr>
            <w:tcW w:w="2552" w:type="dxa"/>
          </w:tcPr>
          <w:p w:rsidR="00DD38A8" w:rsidRPr="0047077E" w:rsidRDefault="008042EF" w:rsidP="00DD38A8">
            <w:pPr>
              <w:pStyle w:val="NormalWeb"/>
              <w:jc w:val="both"/>
              <w:textAlignment w:val="top"/>
            </w:pPr>
            <w:proofErr w:type="spellStart"/>
            <w:r>
              <w:t>Koky</w:t>
            </w:r>
            <w:proofErr w:type="spellEnd"/>
          </w:p>
        </w:tc>
      </w:tr>
      <w:tr w:rsidR="00DD38A8" w:rsidRPr="0047077E" w:rsidTr="00CD19CB">
        <w:trPr>
          <w:trHeight w:val="199"/>
        </w:trPr>
        <w:tc>
          <w:tcPr>
            <w:tcW w:w="1559" w:type="dxa"/>
          </w:tcPr>
          <w:p w:rsidR="00DD38A8" w:rsidRPr="0047077E" w:rsidRDefault="00DD38A8" w:rsidP="00DD38A8">
            <w:pPr>
              <w:pStyle w:val="NormalWeb"/>
              <w:jc w:val="both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DD38A8" w:rsidRPr="0047077E" w:rsidRDefault="00DD38A8" w:rsidP="00DD38A8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DD38A8" w:rsidRPr="0047077E" w:rsidRDefault="008042EF" w:rsidP="00DD38A8">
            <w:pPr>
              <w:pStyle w:val="NormalWeb"/>
              <w:jc w:val="both"/>
              <w:textAlignment w:val="top"/>
            </w:pPr>
            <w:proofErr w:type="spellStart"/>
            <w:r>
              <w:t>Pindepa</w:t>
            </w:r>
            <w:proofErr w:type="spellEnd"/>
          </w:p>
        </w:tc>
        <w:tc>
          <w:tcPr>
            <w:tcW w:w="2552" w:type="dxa"/>
          </w:tcPr>
          <w:p w:rsidR="00DD38A8" w:rsidRPr="0047077E" w:rsidRDefault="008042EF" w:rsidP="00DD38A8">
            <w:pPr>
              <w:pStyle w:val="NormalWeb"/>
              <w:jc w:val="both"/>
              <w:textAlignment w:val="top"/>
            </w:pPr>
            <w:r>
              <w:t>8 40</w:t>
            </w:r>
          </w:p>
        </w:tc>
      </w:tr>
      <w:tr w:rsidR="006B2618" w:rsidRPr="0047077E" w:rsidTr="00CD19CB">
        <w:trPr>
          <w:trHeight w:val="199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jc w:val="both"/>
              <w:textAlignment w:val="top"/>
            </w:pPr>
            <w:r>
              <w:t>Ortuella</w:t>
            </w:r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9</w:t>
            </w:r>
          </w:p>
        </w:tc>
        <w:tc>
          <w:tcPr>
            <w:tcW w:w="2268" w:type="dxa"/>
          </w:tcPr>
          <w:p w:rsidR="006B2618" w:rsidRPr="0047077E" w:rsidRDefault="008042EF" w:rsidP="00CD19CB">
            <w:pPr>
              <w:pStyle w:val="NormalWeb"/>
              <w:jc w:val="both"/>
              <w:textAlignment w:val="top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Yepronor</w:t>
            </w:r>
            <w:proofErr w:type="spellEnd"/>
          </w:p>
        </w:tc>
        <w:tc>
          <w:tcPr>
            <w:tcW w:w="2552" w:type="dxa"/>
          </w:tcPr>
          <w:p w:rsidR="006B2618" w:rsidRPr="0047077E" w:rsidRDefault="008042EF" w:rsidP="00CD19CB">
            <w:pPr>
              <w:pStyle w:val="NormalWeb"/>
              <w:jc w:val="both"/>
              <w:textAlignment w:val="top"/>
            </w:pPr>
            <w:r>
              <w:t>San Agustín</w:t>
            </w:r>
          </w:p>
        </w:tc>
      </w:tr>
      <w:tr w:rsidR="006B2618" w:rsidRPr="0047077E" w:rsidTr="00CD19CB">
        <w:trPr>
          <w:trHeight w:val="248"/>
        </w:trPr>
        <w:tc>
          <w:tcPr>
            <w:tcW w:w="1559" w:type="dxa"/>
          </w:tcPr>
          <w:p w:rsidR="006B2618" w:rsidRPr="0047077E" w:rsidRDefault="00B1799F" w:rsidP="00CD19CB">
            <w:pPr>
              <w:pStyle w:val="NormalWeb"/>
              <w:textAlignment w:val="top"/>
            </w:pPr>
            <w:proofErr w:type="spellStart"/>
            <w:r>
              <w:t>Arrankudiaga</w:t>
            </w:r>
            <w:proofErr w:type="spellEnd"/>
          </w:p>
        </w:tc>
        <w:tc>
          <w:tcPr>
            <w:tcW w:w="992" w:type="dxa"/>
          </w:tcPr>
          <w:p w:rsidR="006B2618" w:rsidRPr="0047077E" w:rsidRDefault="006B2618" w:rsidP="00CD19CB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6B2618" w:rsidRPr="0047077E" w:rsidRDefault="008042EF" w:rsidP="00CD19CB">
            <w:pPr>
              <w:pStyle w:val="NormalWeb"/>
              <w:jc w:val="both"/>
              <w:textAlignment w:val="top"/>
            </w:pPr>
            <w:r>
              <w:t>Atlantic Isles</w:t>
            </w:r>
          </w:p>
        </w:tc>
        <w:tc>
          <w:tcPr>
            <w:tcW w:w="2552" w:type="dxa"/>
          </w:tcPr>
          <w:p w:rsidR="006B2618" w:rsidRPr="0047077E" w:rsidRDefault="008042EF" w:rsidP="00CD19CB">
            <w:pPr>
              <w:pStyle w:val="NormalWeb"/>
              <w:jc w:val="both"/>
              <w:textAlignment w:val="top"/>
            </w:pPr>
            <w:r>
              <w:t>Zabala</w:t>
            </w:r>
          </w:p>
        </w:tc>
      </w:tr>
      <w:tr w:rsidR="00B1799F" w:rsidRPr="0047077E" w:rsidTr="00CD19CB">
        <w:trPr>
          <w:trHeight w:val="248"/>
        </w:trPr>
        <w:tc>
          <w:tcPr>
            <w:tcW w:w="1559" w:type="dxa"/>
          </w:tcPr>
          <w:p w:rsidR="00B1799F" w:rsidRPr="0047077E" w:rsidRDefault="00B1799F" w:rsidP="00B1799F">
            <w:pPr>
              <w:pStyle w:val="NormalWeb"/>
              <w:textAlignment w:val="top"/>
            </w:pPr>
            <w:r>
              <w:t>La Arboleda</w:t>
            </w:r>
          </w:p>
        </w:tc>
        <w:tc>
          <w:tcPr>
            <w:tcW w:w="992" w:type="dxa"/>
          </w:tcPr>
          <w:p w:rsidR="00B1799F" w:rsidRDefault="00B1799F" w:rsidP="00B1799F">
            <w:pPr>
              <w:pStyle w:val="NormalWeb"/>
              <w:jc w:val="center"/>
              <w:textAlignment w:val="top"/>
            </w:pPr>
            <w:r>
              <w:t>11</w:t>
            </w:r>
          </w:p>
        </w:tc>
        <w:tc>
          <w:tcPr>
            <w:tcW w:w="2268" w:type="dxa"/>
          </w:tcPr>
          <w:p w:rsidR="00B1799F" w:rsidRDefault="008042EF" w:rsidP="00B1799F">
            <w:pPr>
              <w:pStyle w:val="NormalWeb"/>
              <w:jc w:val="both"/>
              <w:textAlignment w:val="top"/>
            </w:pPr>
            <w:proofErr w:type="spellStart"/>
            <w:r>
              <w:t>Unirea</w:t>
            </w:r>
            <w:proofErr w:type="spellEnd"/>
          </w:p>
        </w:tc>
        <w:tc>
          <w:tcPr>
            <w:tcW w:w="2552" w:type="dxa"/>
          </w:tcPr>
          <w:p w:rsidR="00B1799F" w:rsidRDefault="008042EF" w:rsidP="00B1799F">
            <w:pPr>
              <w:pStyle w:val="NormalWeb"/>
              <w:jc w:val="both"/>
              <w:textAlignment w:val="top"/>
            </w:pPr>
            <w:r>
              <w:t>La Sede</w:t>
            </w:r>
          </w:p>
        </w:tc>
      </w:tr>
    </w:tbl>
    <w:p w:rsidR="005B7C1D" w:rsidRDefault="005B7C1D" w:rsidP="00C453EC">
      <w:pPr>
        <w:jc w:val="center"/>
      </w:pPr>
    </w:p>
    <w:p w:rsidR="00507A2C" w:rsidRDefault="001B68F2" w:rsidP="007F0195">
      <w:pPr>
        <w:ind w:left="360"/>
        <w:rPr>
          <w:u w:val="single"/>
        </w:rPr>
      </w:pPr>
      <w:r>
        <w:rPr>
          <w:u w:val="single"/>
        </w:rPr>
        <w:t xml:space="preserve">       </w:t>
      </w:r>
    </w:p>
    <w:p w:rsidR="005B7C1D" w:rsidRDefault="005B7C1D" w:rsidP="007F0195">
      <w:pPr>
        <w:ind w:left="360"/>
        <w:rPr>
          <w:u w:val="single"/>
        </w:rPr>
      </w:pPr>
    </w:p>
    <w:p w:rsidR="00DA6822" w:rsidRDefault="00CF7490" w:rsidP="00CF7490">
      <w:pPr>
        <w:ind w:left="360"/>
        <w:rPr>
          <w:u w:val="single"/>
        </w:rPr>
      </w:pPr>
      <w:r w:rsidRPr="00CF7490">
        <w:rPr>
          <w:b/>
        </w:rPr>
        <w:t xml:space="preserve">4.- </w:t>
      </w:r>
      <w:r w:rsidR="00DA6822">
        <w:rPr>
          <w:b/>
          <w:u w:val="single"/>
        </w:rPr>
        <w:t>Tarjetas de la jornada</w:t>
      </w:r>
    </w:p>
    <w:p w:rsidR="008D7FEF" w:rsidRPr="008D7FEF" w:rsidRDefault="008D7FEF" w:rsidP="008D7FEF">
      <w:pPr>
        <w:ind w:left="1080"/>
        <w:rPr>
          <w:b/>
          <w:u w:val="single"/>
        </w:rPr>
      </w:pPr>
    </w:p>
    <w:p w:rsidR="004E7AE1" w:rsidRPr="004E7AE1" w:rsidRDefault="004E7AE1" w:rsidP="001642A9">
      <w:pPr>
        <w:numPr>
          <w:ilvl w:val="0"/>
          <w:numId w:val="4"/>
        </w:numPr>
        <w:rPr>
          <w:b/>
          <w:u w:val="single"/>
        </w:rPr>
      </w:pPr>
      <w:bookmarkStart w:id="3" w:name="_Hlk3127879"/>
      <w:proofErr w:type="spellStart"/>
      <w:r>
        <w:rPr>
          <w:b/>
        </w:rPr>
        <w:t>Tartanga</w:t>
      </w:r>
      <w:proofErr w:type="spellEnd"/>
    </w:p>
    <w:p w:rsidR="004E7AE1" w:rsidRDefault="004E7AE1" w:rsidP="00CC5128">
      <w:pPr>
        <w:pStyle w:val="Prrafodelista"/>
        <w:numPr>
          <w:ilvl w:val="0"/>
          <w:numId w:val="15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10</w:t>
      </w:r>
      <w:r w:rsidR="00145115">
        <w:t>.</w:t>
      </w:r>
    </w:p>
    <w:p w:rsidR="004E7AE1" w:rsidRPr="004E7AE1" w:rsidRDefault="004E7AE1" w:rsidP="004E7AE1">
      <w:pPr>
        <w:pStyle w:val="Prrafodelista"/>
        <w:ind w:left="2844"/>
        <w:rPr>
          <w:b/>
          <w:u w:val="single"/>
        </w:rPr>
      </w:pPr>
    </w:p>
    <w:bookmarkEnd w:id="3"/>
    <w:p w:rsidR="004E7AE1" w:rsidRPr="004E7AE1" w:rsidRDefault="004E7AE1" w:rsidP="004E7AE1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Sede</w:t>
      </w:r>
    </w:p>
    <w:p w:rsidR="004E7AE1" w:rsidRDefault="004E7AE1" w:rsidP="00406C20">
      <w:pPr>
        <w:pStyle w:val="Prrafodelista"/>
        <w:numPr>
          <w:ilvl w:val="0"/>
          <w:numId w:val="15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45115">
        <w:t>9.</w:t>
      </w:r>
    </w:p>
    <w:p w:rsidR="00051D99" w:rsidRPr="004E7AE1" w:rsidRDefault="00051D99" w:rsidP="004E7AE1">
      <w:pPr>
        <w:pStyle w:val="Prrafodelista"/>
        <w:ind w:left="2844"/>
        <w:rPr>
          <w:b/>
          <w:u w:val="single"/>
        </w:rPr>
      </w:pPr>
    </w:p>
    <w:p w:rsidR="0062600A" w:rsidRPr="001642A9" w:rsidRDefault="00145115" w:rsidP="001642A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Atlantic Isles</w:t>
      </w:r>
    </w:p>
    <w:p w:rsidR="001642A9" w:rsidRPr="001642A9" w:rsidRDefault="001642A9" w:rsidP="001B708D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45115">
        <w:t>12</w:t>
      </w:r>
    </w:p>
    <w:p w:rsidR="0062600A" w:rsidRPr="004E7AE1" w:rsidRDefault="001642A9" w:rsidP="007B3B65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45115">
        <w:t>2</w:t>
      </w:r>
      <w:r w:rsidR="004E7AE1">
        <w:t>1.</w:t>
      </w:r>
    </w:p>
    <w:p w:rsidR="0062600A" w:rsidRDefault="0062600A" w:rsidP="00BB359C">
      <w:pPr>
        <w:rPr>
          <w:u w:val="single"/>
        </w:rPr>
      </w:pPr>
    </w:p>
    <w:p w:rsidR="00633BD9" w:rsidRPr="004033AD" w:rsidRDefault="00145115" w:rsidP="00633BD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Mesón El Ciervo</w:t>
      </w:r>
    </w:p>
    <w:p w:rsidR="00051D99" w:rsidRDefault="00633BD9" w:rsidP="007D67AB">
      <w:pPr>
        <w:numPr>
          <w:ilvl w:val="3"/>
          <w:numId w:val="11"/>
        </w:num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45115">
        <w:t>16</w:t>
      </w:r>
    </w:p>
    <w:p w:rsidR="00633BD9" w:rsidRDefault="00051D99" w:rsidP="007D67AB">
      <w:pPr>
        <w:numPr>
          <w:ilvl w:val="3"/>
          <w:numId w:val="11"/>
        </w:numPr>
      </w:pPr>
      <w:r>
        <w:t xml:space="preserve">amarillo al </w:t>
      </w:r>
      <w:proofErr w:type="spellStart"/>
      <w:r>
        <w:t>nº</w:t>
      </w:r>
      <w:proofErr w:type="spellEnd"/>
      <w:r>
        <w:t xml:space="preserve"> </w:t>
      </w:r>
      <w:r w:rsidR="00145115">
        <w:t>33</w:t>
      </w:r>
      <w:r w:rsidR="00CA0170">
        <w:t>.</w:t>
      </w:r>
    </w:p>
    <w:p w:rsidR="00F10567" w:rsidRDefault="00F10567" w:rsidP="00F10567">
      <w:pPr>
        <w:ind w:left="2880"/>
      </w:pPr>
    </w:p>
    <w:p w:rsidR="00051D99" w:rsidRPr="004033AD" w:rsidRDefault="00051D99" w:rsidP="00051D99">
      <w:pPr>
        <w:numPr>
          <w:ilvl w:val="0"/>
          <w:numId w:val="4"/>
        </w:numPr>
        <w:rPr>
          <w:b/>
          <w:u w:val="single"/>
        </w:rPr>
      </w:pPr>
      <w:r>
        <w:rPr>
          <w:b/>
        </w:rPr>
        <w:t>La Perla del Oeste</w:t>
      </w:r>
    </w:p>
    <w:p w:rsidR="00145115" w:rsidRPr="00145115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</w:t>
      </w:r>
      <w:r w:rsidR="00145115">
        <w:t>4</w:t>
      </w:r>
    </w:p>
    <w:p w:rsidR="00145115" w:rsidRPr="00145115" w:rsidRDefault="00145115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051D99" w:rsidRPr="00051D99" w:rsidRDefault="00145115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14</w:t>
      </w:r>
      <w:r w:rsidR="00051D99">
        <w:t>.</w:t>
      </w:r>
    </w:p>
    <w:p w:rsidR="00051D99" w:rsidRDefault="00051D99" w:rsidP="00051D99">
      <w:pPr>
        <w:ind w:left="2880"/>
      </w:pPr>
    </w:p>
    <w:p w:rsidR="00051D99" w:rsidRPr="004033AD" w:rsidRDefault="00051D99" w:rsidP="00051D99">
      <w:pPr>
        <w:numPr>
          <w:ilvl w:val="0"/>
          <w:numId w:val="4"/>
        </w:numPr>
        <w:rPr>
          <w:b/>
          <w:u w:val="single"/>
        </w:rPr>
      </w:pPr>
      <w:proofErr w:type="spellStart"/>
      <w:r>
        <w:rPr>
          <w:b/>
        </w:rPr>
        <w:t>Unirea</w:t>
      </w:r>
      <w:proofErr w:type="spellEnd"/>
    </w:p>
    <w:p w:rsidR="00051D99" w:rsidRPr="00051D99" w:rsidRDefault="00051D99" w:rsidP="00051D99">
      <w:pPr>
        <w:pStyle w:val="Prrafodelista"/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5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145115">
        <w:t>2</w:t>
      </w:r>
    </w:p>
    <w:p w:rsidR="00051D99" w:rsidRPr="00051D99" w:rsidRDefault="00051D99" w:rsidP="00051D99">
      <w:pPr>
        <w:numPr>
          <w:ilvl w:val="3"/>
          <w:numId w:val="11"/>
        </w:numPr>
        <w:rPr>
          <w:u w:val="single"/>
        </w:rPr>
      </w:pPr>
      <w:r>
        <w:t xml:space="preserve">amarilla al </w:t>
      </w:r>
      <w:proofErr w:type="spellStart"/>
      <w:r>
        <w:t>nº</w:t>
      </w:r>
      <w:proofErr w:type="spellEnd"/>
      <w:r>
        <w:t xml:space="preserve"> 1</w:t>
      </w:r>
      <w:r w:rsidR="00145115">
        <w:t>7</w:t>
      </w:r>
      <w:r>
        <w:t>.</w:t>
      </w:r>
    </w:p>
    <w:p w:rsidR="00051D99" w:rsidRPr="00051D99" w:rsidRDefault="00051D99" w:rsidP="00051D99">
      <w:pPr>
        <w:ind w:left="2880"/>
        <w:rPr>
          <w:u w:val="single"/>
        </w:rPr>
      </w:pPr>
    </w:p>
    <w:p w:rsidR="005E1EEB" w:rsidRDefault="005E1EEB" w:rsidP="007F0195"/>
    <w:p w:rsidR="00145115" w:rsidRDefault="00145115" w:rsidP="007F0195"/>
    <w:p w:rsidR="00145115" w:rsidRDefault="00145115" w:rsidP="007F0195"/>
    <w:p w:rsidR="00145115" w:rsidRDefault="00145115" w:rsidP="007F0195"/>
    <w:p w:rsidR="00145115" w:rsidRDefault="00145115" w:rsidP="007F0195"/>
    <w:p w:rsidR="00145115" w:rsidRDefault="00145115" w:rsidP="007F0195"/>
    <w:p w:rsidR="00145115" w:rsidRDefault="00145115" w:rsidP="007F0195"/>
    <w:p w:rsidR="00145115" w:rsidRDefault="00145115" w:rsidP="007F0195"/>
    <w:p w:rsidR="00145115" w:rsidRDefault="00145115" w:rsidP="007F0195"/>
    <w:p w:rsidR="00145115" w:rsidRDefault="006D10AC" w:rsidP="00354D51">
      <w:pPr>
        <w:ind w:left="708"/>
      </w:pPr>
      <w:r>
        <w:lastRenderedPageBreak/>
        <w:t xml:space="preserve">No podrán jugar el </w:t>
      </w:r>
      <w:r w:rsidR="007D3D14">
        <w:t xml:space="preserve">próximo domingo </w:t>
      </w:r>
      <w:r>
        <w:t>los siguientes jugadores</w:t>
      </w:r>
      <w:r w:rsidR="00354D51">
        <w:t xml:space="preserve"> / entrenadores</w:t>
      </w:r>
      <w:r>
        <w:t>:</w:t>
      </w:r>
    </w:p>
    <w:p w:rsidR="00D65276" w:rsidRDefault="00D65276" w:rsidP="00354D51">
      <w:pPr>
        <w:ind w:left="708"/>
      </w:pPr>
    </w:p>
    <w:tbl>
      <w:tblPr>
        <w:tblW w:w="893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276"/>
        <w:gridCol w:w="1276"/>
        <w:gridCol w:w="1134"/>
        <w:gridCol w:w="2976"/>
      </w:tblGrid>
      <w:tr w:rsidR="00D65276" w:rsidTr="004C516E">
        <w:tc>
          <w:tcPr>
            <w:tcW w:w="2268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Jugador / entrenador</w:t>
            </w:r>
          </w:p>
        </w:tc>
        <w:tc>
          <w:tcPr>
            <w:tcW w:w="12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Equipo</w:t>
            </w:r>
          </w:p>
        </w:tc>
        <w:tc>
          <w:tcPr>
            <w:tcW w:w="2410" w:type="dxa"/>
            <w:gridSpan w:val="2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Sancionado sin jugar durante las fechas siguientes (ambas incluidas)</w:t>
            </w:r>
          </w:p>
        </w:tc>
        <w:tc>
          <w:tcPr>
            <w:tcW w:w="2976" w:type="dxa"/>
            <w:vMerge w:val="restart"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</w:p>
          <w:p w:rsidR="00D65276" w:rsidRPr="00CC55C6" w:rsidRDefault="00D65276" w:rsidP="003E0230">
            <w:pPr>
              <w:rPr>
                <w:b/>
              </w:rPr>
            </w:pPr>
            <w:r w:rsidRPr="00CC55C6">
              <w:rPr>
                <w:b/>
              </w:rPr>
              <w:t>Observaciones</w:t>
            </w:r>
          </w:p>
        </w:tc>
      </w:tr>
      <w:tr w:rsidR="00D65276" w:rsidTr="004C516E">
        <w:tc>
          <w:tcPr>
            <w:tcW w:w="2268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inicial</w:t>
            </w:r>
          </w:p>
        </w:tc>
        <w:tc>
          <w:tcPr>
            <w:tcW w:w="1134" w:type="dxa"/>
            <w:shd w:val="clear" w:color="auto" w:fill="D9D9D9"/>
          </w:tcPr>
          <w:p w:rsidR="00D65276" w:rsidRPr="00CC55C6" w:rsidRDefault="00D65276" w:rsidP="003E0230">
            <w:pPr>
              <w:jc w:val="center"/>
              <w:rPr>
                <w:b/>
              </w:rPr>
            </w:pPr>
            <w:r w:rsidRPr="00CC55C6">
              <w:rPr>
                <w:b/>
              </w:rPr>
              <w:t>final</w:t>
            </w:r>
          </w:p>
        </w:tc>
        <w:tc>
          <w:tcPr>
            <w:tcW w:w="2976" w:type="dxa"/>
            <w:vMerge/>
            <w:shd w:val="clear" w:color="auto" w:fill="D9D9D9"/>
          </w:tcPr>
          <w:p w:rsidR="00D65276" w:rsidRPr="00CC55C6" w:rsidRDefault="00D65276" w:rsidP="003E0230">
            <w:pPr>
              <w:rPr>
                <w:b/>
              </w:rPr>
            </w:pP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9A0548" w:rsidTr="004C516E">
        <w:tc>
          <w:tcPr>
            <w:tcW w:w="2268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José Israel Céspedes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xx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9A0548" w:rsidRDefault="009A0548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Yepronor</w:t>
            </w:r>
            <w:proofErr w:type="spellEnd"/>
          </w:p>
        </w:tc>
        <w:tc>
          <w:tcPr>
            <w:tcW w:w="1276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7-10-2018</w:t>
            </w:r>
          </w:p>
        </w:tc>
        <w:tc>
          <w:tcPr>
            <w:tcW w:w="1134" w:type="dxa"/>
          </w:tcPr>
          <w:p w:rsidR="009A0548" w:rsidRDefault="009A0548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21-4-2019</w:t>
            </w:r>
          </w:p>
        </w:tc>
        <w:tc>
          <w:tcPr>
            <w:tcW w:w="2976" w:type="dxa"/>
          </w:tcPr>
          <w:p w:rsidR="009A0548" w:rsidRPr="00543780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Roja </w:t>
            </w:r>
            <w:r w:rsidRPr="00543780">
              <w:rPr>
                <w:sz w:val="20"/>
                <w:szCs w:val="20"/>
              </w:rPr>
              <w:t>por participar en agresión colectiva con los jugadores del equipo contrario.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 w:rsidRPr="00543780">
              <w:rPr>
                <w:sz w:val="20"/>
                <w:szCs w:val="20"/>
              </w:rPr>
              <w:t>Se le sanciona con 24 partidos de suspensión y 36 euros de multa.</w:t>
            </w:r>
          </w:p>
          <w:p w:rsidR="009A0548" w:rsidRDefault="009A0548" w:rsidP="009A0548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27-5-2018</w:t>
            </w:r>
          </w:p>
        </w:tc>
      </w:tr>
      <w:tr w:rsidR="00F31549" w:rsidTr="004C516E">
        <w:tc>
          <w:tcPr>
            <w:tcW w:w="2268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Vásquez </w:t>
            </w:r>
            <w:proofErr w:type="spellStart"/>
            <w:r>
              <w:rPr>
                <w:sz w:val="20"/>
                <w:szCs w:val="20"/>
              </w:rPr>
              <w:t>Velazquez</w:t>
            </w:r>
            <w:proofErr w:type="spell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7)</w:t>
            </w:r>
          </w:p>
        </w:tc>
        <w:tc>
          <w:tcPr>
            <w:tcW w:w="1276" w:type="dxa"/>
          </w:tcPr>
          <w:p w:rsidR="00F31549" w:rsidRDefault="00F31549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Agustín</w:t>
            </w:r>
          </w:p>
        </w:tc>
        <w:tc>
          <w:tcPr>
            <w:tcW w:w="1276" w:type="dxa"/>
          </w:tcPr>
          <w:p w:rsidR="00F31549" w:rsidRDefault="00F31549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3-3-2019</w:t>
            </w:r>
          </w:p>
        </w:tc>
        <w:tc>
          <w:tcPr>
            <w:tcW w:w="1134" w:type="dxa"/>
          </w:tcPr>
          <w:p w:rsidR="00F31549" w:rsidRDefault="00BF0CC5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1549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</w:t>
            </w:r>
            <w:r w:rsidR="00F31549">
              <w:rPr>
                <w:sz w:val="20"/>
                <w:szCs w:val="20"/>
              </w:rPr>
              <w:t>-20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</w:tcPr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Sanción por la Junta Directiva al </w:t>
            </w:r>
            <w:proofErr w:type="spellStart"/>
            <w:r w:rsidRPr="00BF0CC5">
              <w:rPr>
                <w:sz w:val="20"/>
                <w:szCs w:val="20"/>
              </w:rPr>
              <w:t>nº</w:t>
            </w:r>
            <w:proofErr w:type="spellEnd"/>
            <w:r w:rsidRPr="00BF0CC5">
              <w:rPr>
                <w:sz w:val="20"/>
                <w:szCs w:val="20"/>
              </w:rPr>
              <w:t xml:space="preserve"> 7 (David </w:t>
            </w:r>
            <w:proofErr w:type="spellStart"/>
            <w:r w:rsidRPr="00BF0CC5">
              <w:rPr>
                <w:sz w:val="20"/>
                <w:szCs w:val="20"/>
              </w:rPr>
              <w:t>Vasquez</w:t>
            </w:r>
            <w:proofErr w:type="spellEnd"/>
            <w:r w:rsidRPr="00BF0CC5">
              <w:rPr>
                <w:sz w:val="20"/>
                <w:szCs w:val="20"/>
              </w:rPr>
              <w:t xml:space="preserve"> </w:t>
            </w:r>
            <w:proofErr w:type="spellStart"/>
            <w:r w:rsidRPr="00BF0CC5">
              <w:rPr>
                <w:sz w:val="20"/>
                <w:szCs w:val="20"/>
              </w:rPr>
              <w:t>Velazquez</w:t>
            </w:r>
            <w:proofErr w:type="spellEnd"/>
            <w:r w:rsidRPr="00BF0CC5">
              <w:rPr>
                <w:sz w:val="20"/>
                <w:szCs w:val="20"/>
              </w:rPr>
              <w:t xml:space="preserve">) por lanzar un balonazo al árbitro con el pie chutando contra él en el saque de centro tras un gol encajado ocasionando un golpe en la </w:t>
            </w:r>
            <w:proofErr w:type="gramStart"/>
            <w:r w:rsidRPr="00BF0CC5">
              <w:rPr>
                <w:sz w:val="20"/>
                <w:szCs w:val="20"/>
              </w:rPr>
              <w:t>cara</w:t>
            </w:r>
            <w:proofErr w:type="gramEnd"/>
            <w:r w:rsidRPr="00BF0CC5">
              <w:rPr>
                <w:sz w:val="20"/>
                <w:szCs w:val="20"/>
              </w:rPr>
              <w:t xml:space="preserve"> así como la caída del silbato, tarjetas y bolígrafo.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De inmediato, el jugador le pidió disculpas.</w:t>
            </w:r>
          </w:p>
          <w:p w:rsidR="00BF0CC5" w:rsidRP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>El árbitro no le ha sacado la tarjeta roja en el mismo campo por temor a su propia integridad y sabiendo que faltaban escasos minutos para el final del partido.</w:t>
            </w:r>
          </w:p>
          <w:p w:rsidR="00BF0CC5" w:rsidRDefault="00BF0CC5" w:rsidP="00BF0CC5">
            <w:pPr>
              <w:ind w:left="1"/>
              <w:rPr>
                <w:sz w:val="20"/>
                <w:szCs w:val="20"/>
              </w:rPr>
            </w:pPr>
            <w:r w:rsidRPr="00BF0CC5">
              <w:rPr>
                <w:sz w:val="20"/>
                <w:szCs w:val="20"/>
              </w:rPr>
              <w:t xml:space="preserve">En </w:t>
            </w:r>
            <w:proofErr w:type="gramStart"/>
            <w:r w:rsidRPr="00BF0CC5">
              <w:rPr>
                <w:sz w:val="20"/>
                <w:szCs w:val="20"/>
              </w:rPr>
              <w:t>consecuencia</w:t>
            </w:r>
            <w:proofErr w:type="gramEnd"/>
            <w:r w:rsidRPr="00BF0CC5">
              <w:rPr>
                <w:sz w:val="20"/>
                <w:szCs w:val="20"/>
              </w:rPr>
              <w:t xml:space="preserve"> se le sanciona con 12 partidos de suspensión y 30 euros de multa.</w:t>
            </w:r>
          </w:p>
          <w:p w:rsidR="00F31549" w:rsidRDefault="00F31549" w:rsidP="00BF0CC5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24-2-2019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Unai Elustondo López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Tartanga</w:t>
            </w:r>
            <w:proofErr w:type="spellEnd"/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12-5-2019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>oja directa por encararse y empujarse mutuamente con un contrario.</w:t>
            </w:r>
          </w:p>
          <w:p w:rsidR="004D061B" w:rsidRPr="004D061B" w:rsidRDefault="004D061B" w:rsidP="004D061B">
            <w:pPr>
              <w:ind w:left="1"/>
              <w:rPr>
                <w:sz w:val="20"/>
                <w:szCs w:val="20"/>
              </w:rPr>
            </w:pPr>
            <w:proofErr w:type="gramStart"/>
            <w:r w:rsidRPr="004D061B">
              <w:rPr>
                <w:sz w:val="20"/>
                <w:szCs w:val="20"/>
              </w:rPr>
              <w:t>Además</w:t>
            </w:r>
            <w:proofErr w:type="gramEnd"/>
            <w:r w:rsidRPr="004D061B">
              <w:rPr>
                <w:sz w:val="20"/>
                <w:szCs w:val="20"/>
              </w:rPr>
              <w:t xml:space="preserve"> ha proferido insultos al árbitro. 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6 partidos de suspensión y 36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  <w:tr w:rsidR="004D061B" w:rsidTr="004C516E">
        <w:tc>
          <w:tcPr>
            <w:tcW w:w="2268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Aitor Rivas Torres (</w:t>
            </w:r>
            <w:proofErr w:type="spellStart"/>
            <w:r>
              <w:rPr>
                <w:sz w:val="20"/>
                <w:szCs w:val="20"/>
              </w:rPr>
              <w:t>nº</w:t>
            </w:r>
            <w:proofErr w:type="spellEnd"/>
            <w:r>
              <w:rPr>
                <w:sz w:val="20"/>
                <w:szCs w:val="20"/>
              </w:rPr>
              <w:t xml:space="preserve"> 19)</w:t>
            </w:r>
          </w:p>
        </w:tc>
        <w:tc>
          <w:tcPr>
            <w:tcW w:w="1276" w:type="dxa"/>
          </w:tcPr>
          <w:p w:rsidR="004D061B" w:rsidRDefault="004D061B" w:rsidP="009A05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Sede</w:t>
            </w:r>
          </w:p>
        </w:tc>
        <w:tc>
          <w:tcPr>
            <w:tcW w:w="1276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24-3-2019</w:t>
            </w:r>
          </w:p>
        </w:tc>
        <w:tc>
          <w:tcPr>
            <w:tcW w:w="1134" w:type="dxa"/>
          </w:tcPr>
          <w:p w:rsidR="004D061B" w:rsidRDefault="004D061B" w:rsidP="009A05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28-4-2019</w:t>
            </w:r>
          </w:p>
        </w:tc>
        <w:tc>
          <w:tcPr>
            <w:tcW w:w="2976" w:type="dxa"/>
          </w:tcPr>
          <w:p w:rsidR="004D061B" w:rsidRPr="004D061B" w:rsidRDefault="004D061B" w:rsidP="004D06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4D061B">
              <w:rPr>
                <w:sz w:val="20"/>
                <w:szCs w:val="20"/>
              </w:rPr>
              <w:t xml:space="preserve">oja directa </w:t>
            </w:r>
            <w:r>
              <w:rPr>
                <w:sz w:val="20"/>
                <w:szCs w:val="20"/>
              </w:rPr>
              <w:t>por</w:t>
            </w:r>
            <w:r w:rsidRPr="004D061B">
              <w:rPr>
                <w:sz w:val="20"/>
                <w:szCs w:val="20"/>
              </w:rPr>
              <w:t xml:space="preserve"> encararse y empujarse mutuamente con un contrario.</w:t>
            </w:r>
          </w:p>
          <w:p w:rsidR="004D061B" w:rsidRDefault="004D061B" w:rsidP="004D061B">
            <w:pPr>
              <w:ind w:left="1"/>
              <w:rPr>
                <w:sz w:val="20"/>
                <w:szCs w:val="20"/>
              </w:rPr>
            </w:pPr>
            <w:r w:rsidRPr="004D061B">
              <w:rPr>
                <w:sz w:val="20"/>
                <w:szCs w:val="20"/>
              </w:rPr>
              <w:t>Se le sanciona con 4 partidos de suspensión y 24 euros de multa.</w:t>
            </w:r>
          </w:p>
          <w:p w:rsidR="004D061B" w:rsidRPr="00BF0CC5" w:rsidRDefault="004D061B" w:rsidP="004D061B">
            <w:pPr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Acta del 10-3-2019</w:t>
            </w:r>
          </w:p>
        </w:tc>
      </w:tr>
    </w:tbl>
    <w:p w:rsidR="00D65276" w:rsidRDefault="00D65276" w:rsidP="00D65276">
      <w:pPr>
        <w:rPr>
          <w:b/>
        </w:rPr>
      </w:pPr>
    </w:p>
    <w:p w:rsidR="005B7C1D" w:rsidRDefault="005B7C1D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145115" w:rsidRDefault="00145115" w:rsidP="00C82B4B">
      <w:pPr>
        <w:rPr>
          <w:b/>
        </w:rPr>
      </w:pPr>
    </w:p>
    <w:p w:rsidR="008F73E1" w:rsidRDefault="008F73E1" w:rsidP="00C82B4B">
      <w:pPr>
        <w:rPr>
          <w:b/>
        </w:rPr>
      </w:pPr>
      <w:r>
        <w:rPr>
          <w:b/>
        </w:rPr>
        <w:lastRenderedPageBreak/>
        <w:t xml:space="preserve">6.- </w:t>
      </w:r>
      <w:r w:rsidRPr="00FC66C5">
        <w:rPr>
          <w:b/>
          <w:u w:val="single"/>
        </w:rPr>
        <w:t>Fichas</w:t>
      </w:r>
      <w:r w:rsidR="009A77E9">
        <w:rPr>
          <w:b/>
          <w:u w:val="single"/>
        </w:rPr>
        <w:t xml:space="preserve"> y Actas</w:t>
      </w:r>
      <w:r>
        <w:rPr>
          <w:b/>
        </w:rPr>
        <w:t>.</w:t>
      </w:r>
    </w:p>
    <w:p w:rsidR="008F73E1" w:rsidRDefault="008F73E1" w:rsidP="007F0195">
      <w:pPr>
        <w:ind w:left="1080" w:hanging="540"/>
      </w:pPr>
      <w:r>
        <w:t xml:space="preserve">     </w:t>
      </w:r>
    </w:p>
    <w:p w:rsidR="00251281" w:rsidRDefault="00635EEC" w:rsidP="00C82B4B">
      <w:pPr>
        <w:ind w:left="284"/>
      </w:pPr>
      <w:r>
        <w:t>T</w:t>
      </w:r>
      <w:r w:rsidR="00251281">
        <w:t>odos los equipos deberán entregar a la Junta Directiva dos juegos del nuevo modelo de fichas incluyendo el nuevo texto, fotografía reciente de cada jugador, sus datos así como su firma.</w:t>
      </w:r>
    </w:p>
    <w:p w:rsidR="00251281" w:rsidRDefault="00251281" w:rsidP="00C82B4B">
      <w:pPr>
        <w:ind w:left="284"/>
      </w:pPr>
    </w:p>
    <w:p w:rsidR="00251281" w:rsidRDefault="00251281" w:rsidP="00C82B4B">
      <w:pPr>
        <w:ind w:left="284"/>
      </w:pPr>
      <w:r>
        <w:t>Una vez sellados, uno de los ejemplares se devolverá a cada equipo y servirá para acreditar a los jugadores participantes.</w:t>
      </w:r>
    </w:p>
    <w:p w:rsidR="00251281" w:rsidRDefault="00251281" w:rsidP="007F0195">
      <w:pPr>
        <w:ind w:left="900"/>
      </w:pPr>
    </w:p>
    <w:p w:rsidR="00251281" w:rsidRDefault="00251281" w:rsidP="00C82B4B">
      <w:pPr>
        <w:ind w:left="284"/>
      </w:pPr>
      <w:r>
        <w:t>Rogamos el estricto cumplimiento en este asunto a fin de evitar problemas que puedan surgir en casos de reclamaciones de otros equipos.</w:t>
      </w:r>
    </w:p>
    <w:p w:rsidR="00635EEC" w:rsidRDefault="00635EEC" w:rsidP="00C82B4B">
      <w:pPr>
        <w:ind w:left="284"/>
      </w:pPr>
    </w:p>
    <w:p w:rsidR="00635EEC" w:rsidRDefault="009A77E9" w:rsidP="00C82B4B">
      <w:pPr>
        <w:ind w:left="284"/>
      </w:pPr>
      <w:r>
        <w:t>El</w:t>
      </w:r>
      <w:r w:rsidR="00635EEC">
        <w:t xml:space="preserve"> plazo de entrega </w:t>
      </w:r>
      <w:r>
        <w:t>es el domingo de la 3º jornada (</w:t>
      </w:r>
      <w:r w:rsidR="009C6982">
        <w:t>2</w:t>
      </w:r>
      <w:r w:rsidR="00507A2C">
        <w:t>8</w:t>
      </w:r>
      <w:r>
        <w:t xml:space="preserve"> de </w:t>
      </w:r>
      <w:r w:rsidR="000A08BD">
        <w:t>o</w:t>
      </w:r>
      <w:r>
        <w:t>ctubre)</w:t>
      </w:r>
      <w:r w:rsidR="00635EEC">
        <w:t>, fecha a partir de la cual serán de obligatoria utilización.</w:t>
      </w:r>
    </w:p>
    <w:p w:rsidR="008F73E1" w:rsidRDefault="008F73E1" w:rsidP="00C82B4B">
      <w:pPr>
        <w:ind w:left="284"/>
      </w:pPr>
      <w:r>
        <w:t xml:space="preserve">Todos los equipos deben tener sus </w:t>
      </w:r>
      <w:r w:rsidRPr="009C27C0">
        <w:rPr>
          <w:b/>
          <w:u w:val="single"/>
        </w:rPr>
        <w:t xml:space="preserve">fichas de la web debidamente cumplimentadas </w:t>
      </w:r>
      <w:r>
        <w:t>(datos de cada jugador, nº de ficha y dorsal) que deben coincidir con el Acta que se entrega cada domingo al árbitro.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El incumplimiento de esta obligación conlleva la sanción oportuna así como la posibilidad de que se aplique “alineación indebida”.</w:t>
      </w:r>
    </w:p>
    <w:p w:rsidR="008F73E1" w:rsidRDefault="008F73E1" w:rsidP="00C82B4B">
      <w:pPr>
        <w:ind w:left="284"/>
      </w:pPr>
    </w:p>
    <w:p w:rsidR="008F73E1" w:rsidRDefault="008F73E1" w:rsidP="00C82B4B">
      <w:pPr>
        <w:ind w:left="284"/>
      </w:pPr>
      <w:r>
        <w:t>Por ese motivo se ruega a todos los delegados se ocupen de mantener actualizadas las fichas.</w:t>
      </w:r>
    </w:p>
    <w:p w:rsidR="009A77E9" w:rsidRDefault="009A77E9" w:rsidP="007F0195">
      <w:pPr>
        <w:ind w:left="900"/>
      </w:pPr>
    </w:p>
    <w:p w:rsidR="009A77E9" w:rsidRDefault="009A77E9" w:rsidP="00C82B4B">
      <w:pPr>
        <w:ind w:left="284"/>
      </w:pPr>
      <w:r>
        <w:t>El nuevo modelo de Acta que se debe utilizar está a disposición de todos los equipos en la web del Torneo.</w:t>
      </w:r>
    </w:p>
    <w:p w:rsidR="00663773" w:rsidRDefault="00663773" w:rsidP="00C82B4B">
      <w:pPr>
        <w:ind w:left="284"/>
      </w:pPr>
    </w:p>
    <w:p w:rsidR="00C82B4B" w:rsidRDefault="00663773" w:rsidP="00C82B4B">
      <w:pPr>
        <w:ind w:left="284"/>
        <w:rPr>
          <w:b/>
        </w:rPr>
      </w:pPr>
      <w:r w:rsidRPr="004D2A6B">
        <w:rPr>
          <w:b/>
        </w:rPr>
        <w:t>Cada equipo tiene obligación de presentar el Acta del encuentro debidamente cumplimentado, bien entendido que esta obligación se tiene que cumplir elaborándolo incluso a mano no eximiendo de esta obligación a ningún equipo el que no se pueda sacar directamente de la web</w:t>
      </w:r>
      <w:r w:rsidR="004D2A6B" w:rsidRPr="004D2A6B">
        <w:rPr>
          <w:b/>
        </w:rPr>
        <w:t>.</w:t>
      </w:r>
    </w:p>
    <w:p w:rsidR="00D0707C" w:rsidRDefault="00D0707C" w:rsidP="00C82B4B">
      <w:pPr>
        <w:ind w:left="284" w:hanging="284"/>
        <w:rPr>
          <w:b/>
        </w:rPr>
      </w:pPr>
    </w:p>
    <w:p w:rsidR="00417B4E" w:rsidRDefault="00417B4E" w:rsidP="00C82B4B">
      <w:pPr>
        <w:ind w:left="284" w:hanging="284"/>
        <w:rPr>
          <w:b/>
        </w:rPr>
      </w:pPr>
      <w:r>
        <w:rPr>
          <w:b/>
        </w:rPr>
        <w:tab/>
        <w:t>Relacionado con las fichas, se recuerda la cláusula del Reglamento del Torneo sobre el procedimiento para solicitar las fichas ante posibles alineaciones indebidas:</w:t>
      </w:r>
    </w:p>
    <w:p w:rsidR="00417B4E" w:rsidRDefault="00417B4E" w:rsidP="00C82B4B">
      <w:pPr>
        <w:ind w:left="284" w:hanging="284"/>
        <w:rPr>
          <w:b/>
        </w:rPr>
      </w:pP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Antes del inicio de un partido, </w:t>
      </w:r>
      <w:r w:rsidR="0090521D" w:rsidRPr="00701B80">
        <w:rPr>
          <w:b/>
          <w:i/>
          <w:color w:val="FF0000"/>
        </w:rPr>
        <w:t xml:space="preserve">cualquier equipo puede solicitar las fichas </w:t>
      </w:r>
      <w:r w:rsidR="0090521D">
        <w:rPr>
          <w:b/>
          <w:i/>
          <w:color w:val="FF0000"/>
        </w:rPr>
        <w:t>de</w:t>
      </w:r>
      <w:r w:rsidRPr="00701B80">
        <w:rPr>
          <w:b/>
          <w:i/>
          <w:color w:val="FF0000"/>
        </w:rPr>
        <w:t xml:space="preserve"> los jugadores del equipo contrario que vayan a comenzar el </w:t>
      </w:r>
      <w:r w:rsidR="00701B80" w:rsidRPr="00701B80">
        <w:rPr>
          <w:b/>
          <w:i/>
          <w:color w:val="FF0000"/>
        </w:rPr>
        <w:t>partido</w:t>
      </w:r>
      <w:r w:rsidRPr="00701B80">
        <w:rPr>
          <w:b/>
          <w:i/>
          <w:color w:val="FF0000"/>
        </w:rPr>
        <w:t xml:space="preserve"> o en cualquier momento del desarrollo del mismo para los jugadores que entren al encuentro dirigiéndose al Responsable del mismo.</w:t>
      </w:r>
    </w:p>
    <w:p w:rsidR="00417B4E" w:rsidRPr="00701B80" w:rsidRDefault="00417B4E" w:rsidP="00417B4E">
      <w:pPr>
        <w:spacing w:line="240" w:lineRule="atLeast"/>
        <w:ind w:left="1134" w:hanging="41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       En caso de negativa a facilitárselas o de presentar alguna irregularidad</w:t>
      </w:r>
      <w:r w:rsidR="00701B80" w:rsidRPr="00701B80">
        <w:rPr>
          <w:b/>
          <w:i/>
          <w:color w:val="FF0000"/>
        </w:rPr>
        <w:t>, el solicitante</w:t>
      </w:r>
      <w:r w:rsidRPr="00701B80">
        <w:rPr>
          <w:b/>
          <w:i/>
          <w:color w:val="FF0000"/>
        </w:rPr>
        <w:t xml:space="preserve"> informará al árbitro de tal situación, encargándose éste de solucionar el problema si le es posible</w:t>
      </w:r>
      <w:r w:rsidR="00701B80" w:rsidRPr="00701B80">
        <w:rPr>
          <w:b/>
          <w:i/>
          <w:color w:val="FF0000"/>
        </w:rPr>
        <w:t xml:space="preserve"> solicitando las fichas antes </w:t>
      </w:r>
      <w:proofErr w:type="gramStart"/>
      <w:r w:rsidR="00701B80" w:rsidRPr="00701B80">
        <w:rPr>
          <w:b/>
          <w:i/>
          <w:color w:val="FF0000"/>
        </w:rPr>
        <w:t>reclamadas</w:t>
      </w:r>
      <w:proofErr w:type="gramEnd"/>
      <w:r w:rsidR="00701B80" w:rsidRPr="00701B80">
        <w:rPr>
          <w:b/>
          <w:i/>
          <w:color w:val="FF0000"/>
        </w:rPr>
        <w:t xml:space="preserve"> así como, si lo considera, algún documento identificativo (DNI, NIE, Pasaporte, …) del o de los jugadores reclamados</w:t>
      </w:r>
      <w:r w:rsidRPr="00701B80">
        <w:rPr>
          <w:b/>
          <w:i/>
          <w:color w:val="FF0000"/>
        </w:rPr>
        <w:t xml:space="preserve"> y reflejar en el Acta en cualquier caso a la finalización del partido.</w:t>
      </w:r>
    </w:p>
    <w:p w:rsidR="00417B4E" w:rsidRPr="00701B80" w:rsidRDefault="00417B4E" w:rsidP="00417B4E">
      <w:pPr>
        <w:spacing w:line="240" w:lineRule="atLeast"/>
        <w:ind w:left="1134"/>
        <w:jc w:val="both"/>
        <w:rPr>
          <w:b/>
          <w:i/>
          <w:color w:val="FF0000"/>
        </w:rPr>
      </w:pPr>
      <w:r w:rsidRPr="00701B80">
        <w:rPr>
          <w:b/>
          <w:i/>
          <w:color w:val="FF0000"/>
        </w:rPr>
        <w:t xml:space="preserve">La comprobación que se expone no se realizará en la finalización del partido sino antes o durante el transcurso </w:t>
      </w:r>
      <w:proofErr w:type="gramStart"/>
      <w:r w:rsidRPr="00701B80">
        <w:rPr>
          <w:b/>
          <w:i/>
          <w:color w:val="FF0000"/>
        </w:rPr>
        <w:t>del mismo</w:t>
      </w:r>
      <w:proofErr w:type="gramEnd"/>
      <w:r w:rsidRPr="00701B80">
        <w:rPr>
          <w:b/>
          <w:i/>
          <w:color w:val="FF0000"/>
        </w:rPr>
        <w:t>.</w:t>
      </w:r>
    </w:p>
    <w:p w:rsidR="00417B4E" w:rsidRDefault="00417B4E" w:rsidP="00C82B4B">
      <w:pPr>
        <w:ind w:left="284" w:hanging="284"/>
        <w:rPr>
          <w:b/>
        </w:rPr>
      </w:pPr>
    </w:p>
    <w:p w:rsidR="00E34301" w:rsidRDefault="00E34301" w:rsidP="00C82B4B">
      <w:pPr>
        <w:ind w:left="284" w:hanging="284"/>
        <w:rPr>
          <w:b/>
        </w:rPr>
      </w:pPr>
    </w:p>
    <w:p w:rsidR="00AF7501" w:rsidRDefault="00E27DEA" w:rsidP="00C82B4B">
      <w:pPr>
        <w:ind w:left="284" w:hanging="284"/>
        <w:rPr>
          <w:b/>
        </w:rPr>
      </w:pPr>
      <w:r w:rsidRPr="00E27DEA">
        <w:rPr>
          <w:b/>
        </w:rPr>
        <w:lastRenderedPageBreak/>
        <w:t xml:space="preserve"> 7</w:t>
      </w:r>
      <w:r w:rsidR="00AF7501" w:rsidRPr="00E27DEA">
        <w:rPr>
          <w:b/>
        </w:rPr>
        <w:t>.-</w:t>
      </w:r>
      <w:r w:rsidR="00AF7501">
        <w:rPr>
          <w:b/>
        </w:rPr>
        <w:t xml:space="preserve"> </w:t>
      </w:r>
      <w:r w:rsidR="009A77E9">
        <w:rPr>
          <w:b/>
        </w:rPr>
        <w:t>Pagos a realizar.</w:t>
      </w:r>
    </w:p>
    <w:p w:rsidR="009E43A2" w:rsidRDefault="009E43A2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>La cuota provisional establecida para esta temporada es de 1.</w:t>
      </w:r>
      <w:r w:rsidR="0033039E">
        <w:rPr>
          <w:color w:val="000000"/>
        </w:rPr>
        <w:t>3</w:t>
      </w:r>
      <w:r>
        <w:rPr>
          <w:color w:val="000000"/>
        </w:rPr>
        <w:t>00 euros.</w:t>
      </w:r>
    </w:p>
    <w:p w:rsidR="00E44465" w:rsidRDefault="00E44465" w:rsidP="00C82B4B">
      <w:pPr>
        <w:pStyle w:val="NormalWeb"/>
        <w:shd w:val="clear" w:color="auto" w:fill="FFFFFF"/>
        <w:ind w:left="284"/>
        <w:jc w:val="both"/>
        <w:textAlignment w:val="top"/>
        <w:rPr>
          <w:color w:val="000000"/>
        </w:rPr>
      </w:pPr>
      <w:r>
        <w:rPr>
          <w:color w:val="000000"/>
        </w:rPr>
        <w:t xml:space="preserve">El importe de las </w:t>
      </w:r>
      <w:r w:rsidR="009E43A2">
        <w:rPr>
          <w:color w:val="000000"/>
        </w:rPr>
        <w:t xml:space="preserve">multas pendientes de la temporada anterior </w:t>
      </w:r>
      <w:r>
        <w:rPr>
          <w:color w:val="000000"/>
        </w:rPr>
        <w:t xml:space="preserve"> debe pagarse en las mismas fechas que el primer pago.</w:t>
      </w:r>
    </w:p>
    <w:p w:rsidR="00E44465" w:rsidRDefault="0033039E" w:rsidP="00C82B4B">
      <w:pPr>
        <w:pStyle w:val="NormalWeb"/>
        <w:shd w:val="clear" w:color="auto" w:fill="FFFFFF"/>
        <w:ind w:left="284"/>
        <w:jc w:val="both"/>
        <w:textAlignment w:val="top"/>
      </w:pPr>
      <w:proofErr w:type="spellStart"/>
      <w:r>
        <w:t>Unirea</w:t>
      </w:r>
      <w:proofErr w:type="spellEnd"/>
      <w:r>
        <w:t xml:space="preserve">, 8 40, </w:t>
      </w:r>
      <w:proofErr w:type="spellStart"/>
      <w:r>
        <w:t>Pindepa</w:t>
      </w:r>
      <w:proofErr w:type="spellEnd"/>
      <w:r>
        <w:t xml:space="preserve"> y Atlantic Isles</w:t>
      </w:r>
      <w:r w:rsidR="008D7FEF">
        <w:t xml:space="preserve"> </w:t>
      </w:r>
      <w:r w:rsidR="00E001A1">
        <w:t>tiene</w:t>
      </w:r>
      <w:r>
        <w:t>n</w:t>
      </w:r>
      <w:r w:rsidR="00E001A1">
        <w:t xml:space="preserve"> cuotas especiales </w:t>
      </w:r>
      <w:r w:rsidR="009E43A2">
        <w:t xml:space="preserve">derivadas de que esta temporada </w:t>
      </w:r>
      <w:r w:rsidR="00C91B93">
        <w:t>y las próximas</w:t>
      </w:r>
      <w:r w:rsidR="008E35F4">
        <w:t xml:space="preserve"> </w:t>
      </w:r>
      <w:r w:rsidR="009E43A2">
        <w:t>debe equilibrar su saldo con el del resto de los equipos participantes</w:t>
      </w:r>
      <w:r w:rsidR="008E35F4">
        <w:t xml:space="preserve"> en el Torneo</w:t>
      </w:r>
      <w:r w:rsidR="009E43A2">
        <w:t>.</w:t>
      </w:r>
    </w:p>
    <w:p w:rsidR="00062682" w:rsidRDefault="009E43A2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Por ello </w:t>
      </w:r>
      <w:r w:rsidR="008E35F4">
        <w:t xml:space="preserve">se ha establecido provisionalmente la cantidad de </w:t>
      </w:r>
      <w:r w:rsidR="0033039E">
        <w:t>6</w:t>
      </w:r>
      <w:r w:rsidR="00C91B93">
        <w:t>00</w:t>
      </w:r>
      <w:r w:rsidR="008E35F4">
        <w:t xml:space="preserve"> euros adicionales de cuota provisional con los plazos de pago que se han indicado al propio equipo</w:t>
      </w:r>
      <w:r>
        <w:t xml:space="preserve"> est</w:t>
      </w:r>
      <w:r w:rsidR="00B045FC">
        <w:t>ando sujetos a los plazos definidos para todos los equipos en el</w:t>
      </w:r>
      <w:r>
        <w:t xml:space="preserve"> calendario general de pagos </w:t>
      </w:r>
      <w:r w:rsidR="00B045FC">
        <w:t>acordado en la reunión gen</w:t>
      </w:r>
      <w:r w:rsidR="00C91B93">
        <w:t xml:space="preserve">eral del </w:t>
      </w:r>
      <w:r w:rsidR="00507A2C">
        <w:t>24</w:t>
      </w:r>
      <w:r w:rsidR="00C91B93">
        <w:t xml:space="preserve"> de setiembre de 201</w:t>
      </w:r>
      <w:r w:rsidR="00507A2C">
        <w:t>8</w:t>
      </w:r>
      <w:r w:rsidR="00B045FC">
        <w:t>.</w:t>
      </w:r>
    </w:p>
    <w:p w:rsidR="00A25CBC" w:rsidRDefault="00FB5097" w:rsidP="00C82B4B">
      <w:pPr>
        <w:pStyle w:val="NormalWeb"/>
        <w:shd w:val="clear" w:color="auto" w:fill="FFFFFF"/>
        <w:ind w:left="284"/>
        <w:jc w:val="both"/>
        <w:textAlignment w:val="top"/>
      </w:pPr>
      <w:r>
        <w:t xml:space="preserve">El calendario de pagos </w:t>
      </w:r>
      <w:r w:rsidR="00E001A1">
        <w:t>(p</w:t>
      </w:r>
      <w:r w:rsidR="00E44465">
        <w:t>rovisional</w:t>
      </w:r>
      <w:r w:rsidR="00E001A1">
        <w:t xml:space="preserve"> en tanto no se establezcan las cuotas definitivas</w:t>
      </w:r>
      <w:r w:rsidR="00E44465">
        <w:t>)</w:t>
      </w:r>
      <w:r w:rsidR="00E001A1">
        <w:t xml:space="preserve"> </w:t>
      </w:r>
      <w:proofErr w:type="gramStart"/>
      <w:r w:rsidR="00E001A1">
        <w:t>será</w:t>
      </w:r>
      <w:proofErr w:type="gramEnd"/>
      <w:r>
        <w:t xml:space="preserve"> por tanto:</w:t>
      </w:r>
    </w:p>
    <w:p w:rsidR="00C91B93" w:rsidRDefault="00C91B93"/>
    <w:tbl>
      <w:tblPr>
        <w:tblW w:w="0" w:type="auto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07"/>
        <w:gridCol w:w="1417"/>
        <w:gridCol w:w="1894"/>
        <w:gridCol w:w="1593"/>
      </w:tblGrid>
      <w:tr w:rsidR="00C91B93" w:rsidTr="00CD19CB">
        <w:tc>
          <w:tcPr>
            <w:tcW w:w="1407" w:type="dxa"/>
            <w:vMerge w:val="restart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 w:val="restart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  <w:p w:rsidR="00DE495F" w:rsidRPr="00CC55C6" w:rsidRDefault="00DE495F" w:rsidP="00DE495F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fecha</w:t>
            </w:r>
          </w:p>
        </w:tc>
        <w:tc>
          <w:tcPr>
            <w:tcW w:w="3487" w:type="dxa"/>
            <w:gridSpan w:val="2"/>
            <w:shd w:val="clear" w:color="auto" w:fill="C0C0C0"/>
          </w:tcPr>
          <w:p w:rsidR="00C91B93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Cantidad acumulada que cada equipo debe llevar pagada</w:t>
            </w:r>
          </w:p>
        </w:tc>
      </w:tr>
      <w:tr w:rsidR="00C91B93" w:rsidTr="00B045FC">
        <w:tc>
          <w:tcPr>
            <w:tcW w:w="140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</w:p>
        </w:tc>
        <w:tc>
          <w:tcPr>
            <w:tcW w:w="1894" w:type="dxa"/>
            <w:shd w:val="clear" w:color="auto" w:fill="C0C0C0"/>
          </w:tcPr>
          <w:p w:rsidR="00C91B93" w:rsidRPr="00CC55C6" w:rsidRDefault="00DB1E50" w:rsidP="00CC55C6">
            <w:pPr>
              <w:pStyle w:val="NormalWeb"/>
              <w:jc w:val="both"/>
              <w:textAlignment w:val="top"/>
              <w:rPr>
                <w:b/>
              </w:rPr>
            </w:pPr>
            <w:proofErr w:type="spellStart"/>
            <w:r>
              <w:rPr>
                <w:b/>
              </w:rPr>
              <w:t>Unirea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6036DA">
              <w:rPr>
                <w:b/>
              </w:rPr>
              <w:t>P</w:t>
            </w:r>
            <w:r>
              <w:rPr>
                <w:b/>
              </w:rPr>
              <w:t>indepa</w:t>
            </w:r>
            <w:proofErr w:type="spellEnd"/>
            <w:r>
              <w:rPr>
                <w:b/>
              </w:rPr>
              <w:t xml:space="preserve">, Atlantic </w:t>
            </w:r>
            <w:proofErr w:type="gramStart"/>
            <w:r>
              <w:rPr>
                <w:b/>
              </w:rPr>
              <w:t xml:space="preserve">Isles,   </w:t>
            </w:r>
            <w:proofErr w:type="gramEnd"/>
            <w:r>
              <w:rPr>
                <w:b/>
              </w:rPr>
              <w:t>8 40</w:t>
            </w:r>
          </w:p>
        </w:tc>
        <w:tc>
          <w:tcPr>
            <w:tcW w:w="1593" w:type="dxa"/>
            <w:shd w:val="clear" w:color="auto" w:fill="C0C0C0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>
              <w:rPr>
                <w:b/>
              </w:rPr>
              <w:t>Resto de equipos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CC55C6">
            <w:pPr>
              <w:pStyle w:val="NormalWeb"/>
              <w:jc w:val="both"/>
              <w:textAlignment w:val="top"/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8</w:t>
            </w:r>
            <w:r w:rsidR="00C91B93" w:rsidRPr="00CC55C6">
              <w:rPr>
                <w:b/>
              </w:rPr>
              <w:t>-10-201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B045FC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DB1E50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5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1</w:t>
            </w:r>
            <w:r w:rsidR="00C91B93" w:rsidRPr="00CC55C6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0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600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3</w:t>
            </w:r>
            <w:r w:rsidR="00C91B93" w:rsidRPr="00CC55C6">
              <w:rPr>
                <w:b/>
              </w:rPr>
              <w:t>-1</w:t>
            </w:r>
            <w:r>
              <w:rPr>
                <w:b/>
              </w:rPr>
              <w:t>2</w:t>
            </w:r>
            <w:r w:rsidR="00C91B93">
              <w:rPr>
                <w:b/>
              </w:rPr>
              <w:t>-</w:t>
            </w:r>
            <w:r w:rsidR="00C91B93" w:rsidRPr="00CC55C6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CC55C6">
              <w:rPr>
                <w:b/>
              </w:rPr>
              <w:t xml:space="preserve"> euros</w:t>
            </w:r>
          </w:p>
        </w:tc>
        <w:tc>
          <w:tcPr>
            <w:tcW w:w="1593" w:type="dxa"/>
          </w:tcPr>
          <w:p w:rsidR="00C91B93" w:rsidRDefault="00C91B93" w:rsidP="00E4446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900 euros</w:t>
            </w:r>
          </w:p>
        </w:tc>
      </w:tr>
      <w:tr w:rsidR="00C91B93" w:rsidTr="00B045FC">
        <w:tc>
          <w:tcPr>
            <w:tcW w:w="1407" w:type="dxa"/>
            <w:shd w:val="clear" w:color="auto" w:fill="E6E6E6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E6E6E6"/>
          </w:tcPr>
          <w:p w:rsidR="00C91B93" w:rsidRPr="00CC55C6" w:rsidRDefault="00507A2C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7</w:t>
            </w:r>
            <w:r w:rsidR="00C91B93">
              <w:rPr>
                <w:b/>
              </w:rPr>
              <w:t>-1-201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E6E6E6"/>
          </w:tcPr>
          <w:p w:rsidR="00C91B93" w:rsidRPr="00CC55C6" w:rsidRDefault="00C91B93" w:rsidP="0033039E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33039E">
              <w:rPr>
                <w:b/>
              </w:rPr>
              <w:t>6</w:t>
            </w:r>
            <w:r>
              <w:rPr>
                <w:b/>
              </w:rPr>
              <w:t xml:space="preserve">00 </w:t>
            </w:r>
            <w:r w:rsidRPr="00CC55C6">
              <w:rPr>
                <w:b/>
              </w:rPr>
              <w:t>euros</w:t>
            </w:r>
          </w:p>
        </w:tc>
        <w:tc>
          <w:tcPr>
            <w:tcW w:w="1593" w:type="dxa"/>
            <w:shd w:val="clear" w:color="auto" w:fill="E6E6E6"/>
          </w:tcPr>
          <w:p w:rsidR="00C91B93" w:rsidRDefault="00C91B93" w:rsidP="007A43A9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</w:t>
            </w:r>
            <w:r w:rsidR="007A43A9">
              <w:rPr>
                <w:b/>
              </w:rPr>
              <w:t>1</w:t>
            </w:r>
            <w:r>
              <w:rPr>
                <w:b/>
              </w:rPr>
              <w:t>00 euros</w:t>
            </w:r>
          </w:p>
        </w:tc>
      </w:tr>
      <w:tr w:rsidR="00C91B93" w:rsidTr="00B045FC">
        <w:tc>
          <w:tcPr>
            <w:tcW w:w="1407" w:type="dxa"/>
            <w:shd w:val="clear" w:color="auto" w:fill="auto"/>
          </w:tcPr>
          <w:p w:rsidR="00C91B93" w:rsidRPr="00CC55C6" w:rsidRDefault="00C91B93" w:rsidP="00E001A1">
            <w:pPr>
              <w:rPr>
                <w:b/>
              </w:rPr>
            </w:pPr>
            <w:r w:rsidRPr="00CC55C6">
              <w:rPr>
                <w:b/>
              </w:rPr>
              <w:t>Para el día</w:t>
            </w:r>
          </w:p>
        </w:tc>
        <w:tc>
          <w:tcPr>
            <w:tcW w:w="1417" w:type="dxa"/>
            <w:shd w:val="clear" w:color="auto" w:fill="auto"/>
          </w:tcPr>
          <w:p w:rsidR="00C91B93" w:rsidRPr="00CC55C6" w:rsidRDefault="00507A2C" w:rsidP="00A84005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4</w:t>
            </w:r>
            <w:r w:rsidR="0033039E">
              <w:rPr>
                <w:b/>
              </w:rPr>
              <w:t>-2-201</w:t>
            </w:r>
            <w:r>
              <w:rPr>
                <w:b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1.900 euros</w:t>
            </w:r>
          </w:p>
        </w:tc>
        <w:tc>
          <w:tcPr>
            <w:tcW w:w="1593" w:type="dxa"/>
          </w:tcPr>
          <w:p w:rsidR="00C91B93" w:rsidRPr="00CC55C6" w:rsidRDefault="0033039E" w:rsidP="00CC55C6">
            <w:pPr>
              <w:pStyle w:val="NormalWeb"/>
              <w:jc w:val="center"/>
              <w:textAlignment w:val="top"/>
              <w:rPr>
                <w:b/>
              </w:rPr>
            </w:pPr>
            <w:r>
              <w:rPr>
                <w:b/>
              </w:rPr>
              <w:t>1.300 euros</w:t>
            </w:r>
          </w:p>
        </w:tc>
      </w:tr>
    </w:tbl>
    <w:p w:rsidR="00E34301" w:rsidRDefault="00D63030" w:rsidP="00E34301">
      <w:pPr>
        <w:pStyle w:val="NormalWeb"/>
        <w:shd w:val="clear" w:color="auto" w:fill="FFFFFF"/>
        <w:ind w:left="708"/>
        <w:jc w:val="both"/>
        <w:textAlignment w:val="top"/>
      </w:pPr>
      <w:r>
        <w:t xml:space="preserve">Se recuerda que cada </w:t>
      </w:r>
      <w:r w:rsidR="000134B6">
        <w:t xml:space="preserve">semana de </w:t>
      </w:r>
      <w:r>
        <w:t xml:space="preserve">retraso </w:t>
      </w:r>
      <w:r w:rsidR="000134B6">
        <w:t>se sancionará con una multa por importe del</w:t>
      </w:r>
      <w:r>
        <w:t xml:space="preserve"> </w:t>
      </w:r>
      <w:r w:rsidR="007D3D14">
        <w:t>4% semanal de la deuda pendiente</w:t>
      </w:r>
      <w:r>
        <w:t xml:space="preserve"> y a partir de la tercera semana de retraso se podrá expulsar al equipo del Torneo.</w:t>
      </w:r>
      <w:r w:rsidR="00222E82">
        <w:t xml:space="preserve"> </w:t>
      </w:r>
    </w:p>
    <w:p w:rsidR="00FB2092" w:rsidRPr="00C6308C" w:rsidRDefault="00FB2092" w:rsidP="00E34301">
      <w:pPr>
        <w:pStyle w:val="NormalWeb"/>
        <w:shd w:val="clear" w:color="auto" w:fill="FFFFFF"/>
        <w:ind w:left="708"/>
        <w:jc w:val="both"/>
        <w:textAlignment w:val="top"/>
        <w:rPr>
          <w:b/>
        </w:rPr>
      </w:pPr>
      <w:r w:rsidRPr="00C6308C">
        <w:rPr>
          <w:b/>
        </w:rPr>
        <w:t>En esta fecha tienen pagos pendientes los siguientes equipos:</w:t>
      </w:r>
    </w:p>
    <w:p w:rsidR="00EF4A55" w:rsidRPr="00C6308C" w:rsidRDefault="00CA6964" w:rsidP="000A5A4F">
      <w:pPr>
        <w:pStyle w:val="NormalWeb"/>
        <w:numPr>
          <w:ilvl w:val="0"/>
          <w:numId w:val="14"/>
        </w:numPr>
        <w:shd w:val="clear" w:color="auto" w:fill="FFFFFF"/>
        <w:jc w:val="both"/>
        <w:textAlignment w:val="top"/>
        <w:rPr>
          <w:b/>
        </w:rPr>
      </w:pPr>
      <w:proofErr w:type="spellStart"/>
      <w:r>
        <w:rPr>
          <w:b/>
        </w:rPr>
        <w:t>Pindepa</w:t>
      </w:r>
      <w:proofErr w:type="spellEnd"/>
      <w:r>
        <w:rPr>
          <w:b/>
        </w:rPr>
        <w:t>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 xml:space="preserve">.   </w:t>
      </w:r>
      <w:r w:rsidR="008042EF">
        <w:rPr>
          <w:b/>
        </w:rPr>
        <w:t>50,25</w:t>
      </w:r>
      <w:r>
        <w:rPr>
          <w:b/>
        </w:rPr>
        <w:t xml:space="preserve"> euros.</w:t>
      </w:r>
    </w:p>
    <w:p w:rsidR="00121C77" w:rsidRDefault="00CA6964" w:rsidP="00336767">
      <w:pPr>
        <w:pStyle w:val="NormalWeb"/>
        <w:shd w:val="clear" w:color="auto" w:fill="FFFFFF"/>
        <w:ind w:left="708"/>
        <w:jc w:val="both"/>
        <w:textAlignment w:val="top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Se</w:t>
      </w:r>
      <w:r w:rsidR="00121C77" w:rsidRPr="00121C77">
        <w:rPr>
          <w:color w:val="000000"/>
          <w:shd w:val="clear" w:color="auto" w:fill="FFFFFF"/>
        </w:rPr>
        <w:t xml:space="preserve"> ruega a estos equipos que liquiden la deuda pendiente de manera inmediata</w:t>
      </w:r>
      <w:r>
        <w:rPr>
          <w:color w:val="000000"/>
          <w:shd w:val="clear" w:color="auto" w:fill="FFFFFF"/>
        </w:rPr>
        <w:t>.</w:t>
      </w:r>
      <w:r w:rsidR="00121C77" w:rsidRPr="00121C77">
        <w:rPr>
          <w:color w:val="000000"/>
          <w:shd w:val="clear" w:color="auto" w:fill="FFFFFF"/>
        </w:rPr>
        <w:t> </w:t>
      </w:r>
    </w:p>
    <w:p w:rsidR="000479EA" w:rsidRDefault="000479EA" w:rsidP="000479EA">
      <w:pPr>
        <w:pStyle w:val="NormalWeb"/>
        <w:shd w:val="clear" w:color="auto" w:fill="FFFFFF"/>
        <w:jc w:val="both"/>
        <w:textAlignment w:val="top"/>
        <w:rPr>
          <w:b/>
        </w:rPr>
      </w:pPr>
    </w:p>
    <w:p w:rsidR="000479EA" w:rsidRPr="00CA0170" w:rsidRDefault="000479EA" w:rsidP="000479EA">
      <w:pPr>
        <w:pStyle w:val="NormalWeb"/>
        <w:shd w:val="clear" w:color="auto" w:fill="FFFFFF"/>
        <w:jc w:val="both"/>
        <w:textAlignment w:val="top"/>
        <w:rPr>
          <w:b/>
        </w:rPr>
      </w:pPr>
      <w:r>
        <w:rPr>
          <w:b/>
        </w:rPr>
        <w:t>8.- Próxima reunión general</w:t>
      </w:r>
    </w:p>
    <w:p w:rsidR="00604761" w:rsidRDefault="00A0325B" w:rsidP="000479EA">
      <w:pPr>
        <w:ind w:left="426"/>
      </w:pPr>
      <w:r>
        <w:t xml:space="preserve">Por petición del </w:t>
      </w:r>
      <w:proofErr w:type="spellStart"/>
      <w:r>
        <w:t>Tartanga</w:t>
      </w:r>
      <w:proofErr w:type="spellEnd"/>
      <w:r>
        <w:t xml:space="preserve"> con el apoyo de San Agustín, </w:t>
      </w:r>
      <w:proofErr w:type="spellStart"/>
      <w:r>
        <w:t>Pindep</w:t>
      </w:r>
      <w:r w:rsidR="00770E29">
        <w:t>a</w:t>
      </w:r>
      <w:proofErr w:type="spellEnd"/>
      <w:r>
        <w:t xml:space="preserve"> y </w:t>
      </w:r>
      <w:proofErr w:type="spellStart"/>
      <w:r>
        <w:t>Yepronor</w:t>
      </w:r>
      <w:proofErr w:type="spellEnd"/>
      <w:r>
        <w:t xml:space="preserve"> se va a convocar en breve una reunión general, de asistencia obligatoria, para tratar los temas que propone:</w:t>
      </w:r>
    </w:p>
    <w:p w:rsidR="00604761" w:rsidRDefault="00A0325B" w:rsidP="000479EA">
      <w:pPr>
        <w:ind w:left="426"/>
      </w:pPr>
      <w:r>
        <w:lastRenderedPageBreak/>
        <w:br/>
        <w:t>1.- Consideraciones y</w:t>
      </w:r>
      <w:r w:rsidR="00604761">
        <w:t xml:space="preserve"> </w:t>
      </w:r>
      <w:r>
        <w:t>decisiones respecto</w:t>
      </w:r>
      <w:r w:rsidR="00604761">
        <w:t xml:space="preserve"> </w:t>
      </w:r>
      <w:r>
        <w:t>de la forma de actuar</w:t>
      </w:r>
      <w:r w:rsidR="00604761">
        <w:t xml:space="preserve"> </w:t>
      </w:r>
      <w:r>
        <w:t>del árbitro del</w:t>
      </w:r>
      <w:r w:rsidR="00604761">
        <w:t xml:space="preserve"> </w:t>
      </w:r>
      <w:r>
        <w:t> </w:t>
      </w:r>
    </w:p>
    <w:p w:rsidR="00604761" w:rsidRDefault="00604761" w:rsidP="000479EA">
      <w:pPr>
        <w:ind w:left="426"/>
      </w:pPr>
      <w:r>
        <w:t xml:space="preserve"> </w:t>
      </w:r>
      <w:r w:rsidR="00A0325B">
        <w:t xml:space="preserve">    encuentro </w:t>
      </w:r>
      <w:proofErr w:type="spellStart"/>
      <w:r w:rsidR="00A0325B">
        <w:t>Tartanga</w:t>
      </w:r>
      <w:proofErr w:type="spellEnd"/>
      <w:r w:rsidR="00A0325B">
        <w:t>-La Sede.</w:t>
      </w:r>
    </w:p>
    <w:p w:rsidR="00604761" w:rsidRDefault="00A0325B" w:rsidP="000479EA">
      <w:pPr>
        <w:ind w:left="426"/>
      </w:pPr>
      <w:r>
        <w:br/>
        <w:t>2.- Reconsideración de las sanciones impuestas a jugadores de ambos equipos por</w:t>
      </w:r>
      <w:r w:rsidR="00604761">
        <w:t xml:space="preserve"> </w:t>
      </w:r>
      <w:r>
        <w:t>     lo sucedido en ese partido.</w:t>
      </w:r>
    </w:p>
    <w:p w:rsidR="00604761" w:rsidRDefault="00A0325B" w:rsidP="000479EA">
      <w:pPr>
        <w:ind w:left="426"/>
      </w:pPr>
      <w:r>
        <w:br/>
        <w:t>Además, aprovechando la reunión se añadirán otros temas de interés general.</w:t>
      </w:r>
    </w:p>
    <w:p w:rsidR="00A0325B" w:rsidRDefault="00A0325B" w:rsidP="000479EA">
      <w:pPr>
        <w:ind w:left="426"/>
        <w:rPr>
          <w:sz w:val="22"/>
          <w:szCs w:val="22"/>
        </w:rPr>
      </w:pPr>
      <w:r>
        <w:br/>
        <w:t>La convocatoria se hará tan pronto queden claras algunas imposibilidades de fechas por parte de los equipos convocantes.</w:t>
      </w:r>
    </w:p>
    <w:p w:rsidR="00DB1E50" w:rsidRDefault="000C7A4C" w:rsidP="00C300A5">
      <w:pPr>
        <w:pStyle w:val="NormalWeb"/>
        <w:shd w:val="clear" w:color="auto" w:fill="FFFFFF"/>
        <w:ind w:left="708"/>
        <w:jc w:val="both"/>
        <w:textAlignment w:val="top"/>
      </w:pPr>
      <w:r>
        <w:t xml:space="preserve">  </w:t>
      </w:r>
      <w:r w:rsidR="006461A9">
        <w:tab/>
      </w:r>
      <w:r w:rsidR="00360E07">
        <w:tab/>
      </w:r>
      <w:r w:rsidR="00360E07">
        <w:tab/>
      </w:r>
      <w:r w:rsidR="00360E07">
        <w:tab/>
      </w:r>
      <w:r w:rsidR="00DA6822">
        <w:t>---------- 00000 ----------</w:t>
      </w:r>
    </w:p>
    <w:sectPr w:rsidR="00DB1E50" w:rsidSect="002B14B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F3A" w:rsidRDefault="00AD1F3A">
      <w:r>
        <w:separator/>
      </w:r>
    </w:p>
  </w:endnote>
  <w:endnote w:type="continuationSeparator" w:id="0">
    <w:p w:rsidR="00AD1F3A" w:rsidRDefault="00AD1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7C72" w:rsidRDefault="008F7C72">
    <w:pPr>
      <w:pStyle w:val="Piedepgina"/>
      <w:pBdr>
        <w:bottom w:val="single" w:sz="12" w:space="1" w:color="auto"/>
      </w:pBdr>
    </w:pPr>
  </w:p>
  <w:p w:rsidR="008F7C72" w:rsidRDefault="008F7C72">
    <w:pPr>
      <w:pStyle w:val="Piedepgina"/>
    </w:pPr>
    <w:r>
      <w:t xml:space="preserve">Torneo Interbarrios. Acta oficial jornada </w:t>
    </w:r>
    <w:r w:rsidR="003D2681">
      <w:t>1</w:t>
    </w:r>
    <w:r w:rsidR="008042EF">
      <w:t>8</w:t>
    </w:r>
    <w:r>
      <w:t xml:space="preserve"> del </w:t>
    </w:r>
    <w:r w:rsidR="008042EF">
      <w:t>24</w:t>
    </w:r>
    <w:r>
      <w:t>-</w:t>
    </w:r>
    <w:r w:rsidR="00497842">
      <w:t>3</w:t>
    </w:r>
    <w:r>
      <w:t>-1</w:t>
    </w:r>
    <w:r w:rsidR="00A1333D">
      <w:t>9</w:t>
    </w:r>
    <w:r>
      <w:t xml:space="preserve">.          </w:t>
    </w:r>
    <w:r w:rsidR="00B83CD9">
      <w:t xml:space="preserve">  </w:t>
    </w:r>
    <w:r>
      <w:t xml:space="preserve">                 página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  <w:r>
      <w:rPr>
        <w:rStyle w:val="Nmerodepgina"/>
      </w:rPr>
      <w:t xml:space="preserve"> de </w:t>
    </w:r>
    <w:r w:rsidR="00327AE8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327AE8">
      <w:rPr>
        <w:rStyle w:val="Nmerodepgina"/>
      </w:rPr>
      <w:fldChar w:fldCharType="separate"/>
    </w:r>
    <w:r w:rsidR="00E34301">
      <w:rPr>
        <w:rStyle w:val="Nmerodepgina"/>
        <w:noProof/>
      </w:rPr>
      <w:t>5</w:t>
    </w:r>
    <w:r w:rsidR="00327AE8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F3A" w:rsidRDefault="00AD1F3A">
      <w:r>
        <w:separator/>
      </w:r>
    </w:p>
  </w:footnote>
  <w:footnote w:type="continuationSeparator" w:id="0">
    <w:p w:rsidR="00AD1F3A" w:rsidRDefault="00AD1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A7F99"/>
    <w:multiLevelType w:val="hybridMultilevel"/>
    <w:tmpl w:val="DE2E271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72C6EE0"/>
    <w:multiLevelType w:val="hybridMultilevel"/>
    <w:tmpl w:val="58D2CBFA"/>
    <w:lvl w:ilvl="0" w:tplc="AE2438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50AA6"/>
    <w:multiLevelType w:val="hybridMultilevel"/>
    <w:tmpl w:val="5D6E973C"/>
    <w:lvl w:ilvl="0" w:tplc="E6841810">
      <w:start w:val="1"/>
      <w:numFmt w:val="bullet"/>
      <w:lvlText w:val="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2ECF0161"/>
    <w:multiLevelType w:val="hybridMultilevel"/>
    <w:tmpl w:val="A816F716"/>
    <w:lvl w:ilvl="0" w:tplc="3B36DEB6">
      <w:numFmt w:val="bullet"/>
      <w:lvlText w:val="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F920692"/>
    <w:multiLevelType w:val="hybridMultilevel"/>
    <w:tmpl w:val="7BB8B848"/>
    <w:lvl w:ilvl="0" w:tplc="E6841810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3763DF0"/>
    <w:multiLevelType w:val="hybridMultilevel"/>
    <w:tmpl w:val="8350FAC4"/>
    <w:lvl w:ilvl="0" w:tplc="FF02B43A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45DF3EC0"/>
    <w:multiLevelType w:val="hybridMultilevel"/>
    <w:tmpl w:val="3726095A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8F6B0E"/>
    <w:multiLevelType w:val="hybridMultilevel"/>
    <w:tmpl w:val="DBFCEF64"/>
    <w:lvl w:ilvl="0" w:tplc="05223ACA">
      <w:start w:val="4"/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47CD35D1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8F1938"/>
    <w:multiLevelType w:val="hybridMultilevel"/>
    <w:tmpl w:val="4AA4F14A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6A3000CC"/>
    <w:multiLevelType w:val="hybridMultilevel"/>
    <w:tmpl w:val="3540640A"/>
    <w:lvl w:ilvl="0" w:tplc="E6841810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70E00034"/>
    <w:multiLevelType w:val="hybridMultilevel"/>
    <w:tmpl w:val="1884C0B2"/>
    <w:lvl w:ilvl="0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7A07D05"/>
    <w:multiLevelType w:val="hybridMultilevel"/>
    <w:tmpl w:val="B35C46A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6A1456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CFD4CC8"/>
    <w:multiLevelType w:val="hybridMultilevel"/>
    <w:tmpl w:val="A51CBB56"/>
    <w:lvl w:ilvl="0" w:tplc="E684181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effect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F0E0B5C"/>
    <w:multiLevelType w:val="hybridMultilevel"/>
    <w:tmpl w:val="868E7372"/>
    <w:lvl w:ilvl="0" w:tplc="98683E7C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1"/>
  </w:num>
  <w:num w:numId="5">
    <w:abstractNumId w:val="4"/>
  </w:num>
  <w:num w:numId="6">
    <w:abstractNumId w:val="10"/>
  </w:num>
  <w:num w:numId="7">
    <w:abstractNumId w:val="1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  <w:num w:numId="12">
    <w:abstractNumId w:val="3"/>
  </w:num>
  <w:num w:numId="13">
    <w:abstractNumId w:val="14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08FD"/>
    <w:rsid w:val="0000053B"/>
    <w:rsid w:val="000015BE"/>
    <w:rsid w:val="00002201"/>
    <w:rsid w:val="0000355E"/>
    <w:rsid w:val="00003E86"/>
    <w:rsid w:val="00004698"/>
    <w:rsid w:val="000064CC"/>
    <w:rsid w:val="000073A5"/>
    <w:rsid w:val="00011EF8"/>
    <w:rsid w:val="000134B6"/>
    <w:rsid w:val="000138B6"/>
    <w:rsid w:val="00013FD7"/>
    <w:rsid w:val="00014522"/>
    <w:rsid w:val="0001510C"/>
    <w:rsid w:val="00016CF1"/>
    <w:rsid w:val="00016D0E"/>
    <w:rsid w:val="00021A33"/>
    <w:rsid w:val="00022682"/>
    <w:rsid w:val="00023D82"/>
    <w:rsid w:val="0002432D"/>
    <w:rsid w:val="00024E3D"/>
    <w:rsid w:val="00024EB7"/>
    <w:rsid w:val="00030A32"/>
    <w:rsid w:val="0003213D"/>
    <w:rsid w:val="00034748"/>
    <w:rsid w:val="000412A1"/>
    <w:rsid w:val="000414EB"/>
    <w:rsid w:val="000423C0"/>
    <w:rsid w:val="00046750"/>
    <w:rsid w:val="00047491"/>
    <w:rsid w:val="00047687"/>
    <w:rsid w:val="000479EA"/>
    <w:rsid w:val="00047E62"/>
    <w:rsid w:val="00050F1D"/>
    <w:rsid w:val="00051D99"/>
    <w:rsid w:val="000562F2"/>
    <w:rsid w:val="00057775"/>
    <w:rsid w:val="000607E7"/>
    <w:rsid w:val="00060A91"/>
    <w:rsid w:val="00061B34"/>
    <w:rsid w:val="00062682"/>
    <w:rsid w:val="0006311C"/>
    <w:rsid w:val="00066AD8"/>
    <w:rsid w:val="00067167"/>
    <w:rsid w:val="00067385"/>
    <w:rsid w:val="00067682"/>
    <w:rsid w:val="00067E9A"/>
    <w:rsid w:val="00071DA7"/>
    <w:rsid w:val="00072659"/>
    <w:rsid w:val="0007281F"/>
    <w:rsid w:val="00072DF2"/>
    <w:rsid w:val="00073223"/>
    <w:rsid w:val="000739D0"/>
    <w:rsid w:val="00081A7B"/>
    <w:rsid w:val="000826AF"/>
    <w:rsid w:val="0008589F"/>
    <w:rsid w:val="00085B6B"/>
    <w:rsid w:val="000866AC"/>
    <w:rsid w:val="00086A4B"/>
    <w:rsid w:val="00090479"/>
    <w:rsid w:val="00090AC5"/>
    <w:rsid w:val="000918E3"/>
    <w:rsid w:val="00092FFA"/>
    <w:rsid w:val="00093033"/>
    <w:rsid w:val="00097921"/>
    <w:rsid w:val="000A08BD"/>
    <w:rsid w:val="000A3312"/>
    <w:rsid w:val="000A38CA"/>
    <w:rsid w:val="000A4BDF"/>
    <w:rsid w:val="000B091F"/>
    <w:rsid w:val="000B15E2"/>
    <w:rsid w:val="000B3144"/>
    <w:rsid w:val="000B3E39"/>
    <w:rsid w:val="000B4C66"/>
    <w:rsid w:val="000B7E8B"/>
    <w:rsid w:val="000C06E8"/>
    <w:rsid w:val="000C14EC"/>
    <w:rsid w:val="000C2B3F"/>
    <w:rsid w:val="000C4BA5"/>
    <w:rsid w:val="000C7A4C"/>
    <w:rsid w:val="000C7EC8"/>
    <w:rsid w:val="000D0A7A"/>
    <w:rsid w:val="000D0B0A"/>
    <w:rsid w:val="000D0EE4"/>
    <w:rsid w:val="000D3CF2"/>
    <w:rsid w:val="000D5976"/>
    <w:rsid w:val="000D62EE"/>
    <w:rsid w:val="000D68F7"/>
    <w:rsid w:val="000D7485"/>
    <w:rsid w:val="000E075F"/>
    <w:rsid w:val="000E122B"/>
    <w:rsid w:val="000E320A"/>
    <w:rsid w:val="000E322A"/>
    <w:rsid w:val="000E33E6"/>
    <w:rsid w:val="000E454A"/>
    <w:rsid w:val="000E7CCC"/>
    <w:rsid w:val="000F160D"/>
    <w:rsid w:val="000F3DB9"/>
    <w:rsid w:val="000F48EE"/>
    <w:rsid w:val="000F68FF"/>
    <w:rsid w:val="00100834"/>
    <w:rsid w:val="00100CA9"/>
    <w:rsid w:val="00105262"/>
    <w:rsid w:val="00107D40"/>
    <w:rsid w:val="00110D3B"/>
    <w:rsid w:val="00110D9B"/>
    <w:rsid w:val="00111A9C"/>
    <w:rsid w:val="00115806"/>
    <w:rsid w:val="00116D17"/>
    <w:rsid w:val="00121C77"/>
    <w:rsid w:val="0012621C"/>
    <w:rsid w:val="00127C55"/>
    <w:rsid w:val="0013042A"/>
    <w:rsid w:val="001310A1"/>
    <w:rsid w:val="001321BD"/>
    <w:rsid w:val="00132CC0"/>
    <w:rsid w:val="001330F9"/>
    <w:rsid w:val="00133A1B"/>
    <w:rsid w:val="00134635"/>
    <w:rsid w:val="00134FB6"/>
    <w:rsid w:val="0013588A"/>
    <w:rsid w:val="00136515"/>
    <w:rsid w:val="00141910"/>
    <w:rsid w:val="00141FCD"/>
    <w:rsid w:val="00142206"/>
    <w:rsid w:val="00143D51"/>
    <w:rsid w:val="00145115"/>
    <w:rsid w:val="00153D4C"/>
    <w:rsid w:val="001552C6"/>
    <w:rsid w:val="001565C3"/>
    <w:rsid w:val="001571AB"/>
    <w:rsid w:val="001573BB"/>
    <w:rsid w:val="001577A5"/>
    <w:rsid w:val="001600B6"/>
    <w:rsid w:val="00160F28"/>
    <w:rsid w:val="00163B3F"/>
    <w:rsid w:val="001642A9"/>
    <w:rsid w:val="00165285"/>
    <w:rsid w:val="0017002F"/>
    <w:rsid w:val="001705B1"/>
    <w:rsid w:val="001719F6"/>
    <w:rsid w:val="00171EF6"/>
    <w:rsid w:val="001728F6"/>
    <w:rsid w:val="00172A21"/>
    <w:rsid w:val="00176254"/>
    <w:rsid w:val="0018004F"/>
    <w:rsid w:val="00181805"/>
    <w:rsid w:val="00181F73"/>
    <w:rsid w:val="00183514"/>
    <w:rsid w:val="0018397C"/>
    <w:rsid w:val="001871C1"/>
    <w:rsid w:val="0018747A"/>
    <w:rsid w:val="00191EB8"/>
    <w:rsid w:val="00192985"/>
    <w:rsid w:val="00192D9D"/>
    <w:rsid w:val="0019326D"/>
    <w:rsid w:val="00194633"/>
    <w:rsid w:val="00196E9B"/>
    <w:rsid w:val="001A1929"/>
    <w:rsid w:val="001A3750"/>
    <w:rsid w:val="001A39AA"/>
    <w:rsid w:val="001A4E77"/>
    <w:rsid w:val="001A4F4C"/>
    <w:rsid w:val="001A5BF6"/>
    <w:rsid w:val="001A5E6D"/>
    <w:rsid w:val="001A75A5"/>
    <w:rsid w:val="001B0154"/>
    <w:rsid w:val="001B0635"/>
    <w:rsid w:val="001B21BC"/>
    <w:rsid w:val="001B52C9"/>
    <w:rsid w:val="001B68F2"/>
    <w:rsid w:val="001B69E1"/>
    <w:rsid w:val="001C2912"/>
    <w:rsid w:val="001C40D0"/>
    <w:rsid w:val="001C46AC"/>
    <w:rsid w:val="001C47C7"/>
    <w:rsid w:val="001D355D"/>
    <w:rsid w:val="001D3AEA"/>
    <w:rsid w:val="001D5DF2"/>
    <w:rsid w:val="001E1702"/>
    <w:rsid w:val="001E2A4A"/>
    <w:rsid w:val="001E41AB"/>
    <w:rsid w:val="001E7CE4"/>
    <w:rsid w:val="001F1821"/>
    <w:rsid w:val="001F59DF"/>
    <w:rsid w:val="001F5FE8"/>
    <w:rsid w:val="001F672A"/>
    <w:rsid w:val="0020251F"/>
    <w:rsid w:val="002032A8"/>
    <w:rsid w:val="00203CCB"/>
    <w:rsid w:val="002073F7"/>
    <w:rsid w:val="00210A02"/>
    <w:rsid w:val="00212C8A"/>
    <w:rsid w:val="0021581E"/>
    <w:rsid w:val="002169B6"/>
    <w:rsid w:val="00216DEE"/>
    <w:rsid w:val="002177CA"/>
    <w:rsid w:val="00217ACD"/>
    <w:rsid w:val="0022044C"/>
    <w:rsid w:val="002206C7"/>
    <w:rsid w:val="00222E82"/>
    <w:rsid w:val="002248CD"/>
    <w:rsid w:val="0022507E"/>
    <w:rsid w:val="00225F4A"/>
    <w:rsid w:val="002272C9"/>
    <w:rsid w:val="00227FD3"/>
    <w:rsid w:val="00230CCC"/>
    <w:rsid w:val="00232AEA"/>
    <w:rsid w:val="00235254"/>
    <w:rsid w:val="00235C18"/>
    <w:rsid w:val="00236028"/>
    <w:rsid w:val="0023726C"/>
    <w:rsid w:val="00241BDC"/>
    <w:rsid w:val="00243836"/>
    <w:rsid w:val="00244643"/>
    <w:rsid w:val="00245629"/>
    <w:rsid w:val="0024711A"/>
    <w:rsid w:val="0024792C"/>
    <w:rsid w:val="00247EFD"/>
    <w:rsid w:val="00247F0D"/>
    <w:rsid w:val="00250369"/>
    <w:rsid w:val="00251281"/>
    <w:rsid w:val="00252861"/>
    <w:rsid w:val="00252B2E"/>
    <w:rsid w:val="00252D49"/>
    <w:rsid w:val="0025400B"/>
    <w:rsid w:val="0025429C"/>
    <w:rsid w:val="002572A2"/>
    <w:rsid w:val="00260292"/>
    <w:rsid w:val="002602F1"/>
    <w:rsid w:val="00261414"/>
    <w:rsid w:val="00261A69"/>
    <w:rsid w:val="002626D8"/>
    <w:rsid w:val="002642AA"/>
    <w:rsid w:val="002702D4"/>
    <w:rsid w:val="0027195D"/>
    <w:rsid w:val="00274634"/>
    <w:rsid w:val="00275FAF"/>
    <w:rsid w:val="00280F33"/>
    <w:rsid w:val="00280FF7"/>
    <w:rsid w:val="00282CBD"/>
    <w:rsid w:val="00282D0B"/>
    <w:rsid w:val="00282F53"/>
    <w:rsid w:val="002860D1"/>
    <w:rsid w:val="00290502"/>
    <w:rsid w:val="002911A8"/>
    <w:rsid w:val="00292D47"/>
    <w:rsid w:val="002956ED"/>
    <w:rsid w:val="0029743A"/>
    <w:rsid w:val="002A2A04"/>
    <w:rsid w:val="002A38EF"/>
    <w:rsid w:val="002A4783"/>
    <w:rsid w:val="002A4CE8"/>
    <w:rsid w:val="002A661A"/>
    <w:rsid w:val="002A6CB3"/>
    <w:rsid w:val="002A6D29"/>
    <w:rsid w:val="002A75C2"/>
    <w:rsid w:val="002B14BD"/>
    <w:rsid w:val="002B1798"/>
    <w:rsid w:val="002B2404"/>
    <w:rsid w:val="002B4923"/>
    <w:rsid w:val="002B5035"/>
    <w:rsid w:val="002B72DF"/>
    <w:rsid w:val="002C7A35"/>
    <w:rsid w:val="002C7F82"/>
    <w:rsid w:val="002D02B4"/>
    <w:rsid w:val="002D37FB"/>
    <w:rsid w:val="002D3C6A"/>
    <w:rsid w:val="002D4168"/>
    <w:rsid w:val="002D5A53"/>
    <w:rsid w:val="002D620F"/>
    <w:rsid w:val="002D6C2F"/>
    <w:rsid w:val="002D7353"/>
    <w:rsid w:val="002D771D"/>
    <w:rsid w:val="002D7CBE"/>
    <w:rsid w:val="002E087E"/>
    <w:rsid w:val="002E1CEB"/>
    <w:rsid w:val="002E2718"/>
    <w:rsid w:val="002E6078"/>
    <w:rsid w:val="002E7DAD"/>
    <w:rsid w:val="002F14AE"/>
    <w:rsid w:val="002F6B55"/>
    <w:rsid w:val="002F7211"/>
    <w:rsid w:val="003005FF"/>
    <w:rsid w:val="00310744"/>
    <w:rsid w:val="00312593"/>
    <w:rsid w:val="00320573"/>
    <w:rsid w:val="00320BD6"/>
    <w:rsid w:val="00324C3B"/>
    <w:rsid w:val="00325C5E"/>
    <w:rsid w:val="00327AE8"/>
    <w:rsid w:val="0033039E"/>
    <w:rsid w:val="00334CC2"/>
    <w:rsid w:val="00335F4E"/>
    <w:rsid w:val="0033646D"/>
    <w:rsid w:val="003366C1"/>
    <w:rsid w:val="00336767"/>
    <w:rsid w:val="00336DD5"/>
    <w:rsid w:val="00336E6C"/>
    <w:rsid w:val="00337691"/>
    <w:rsid w:val="0034035C"/>
    <w:rsid w:val="00343D52"/>
    <w:rsid w:val="00343DDC"/>
    <w:rsid w:val="0034559A"/>
    <w:rsid w:val="00346774"/>
    <w:rsid w:val="00346A49"/>
    <w:rsid w:val="003501D4"/>
    <w:rsid w:val="003504B8"/>
    <w:rsid w:val="00350770"/>
    <w:rsid w:val="00351838"/>
    <w:rsid w:val="00351B89"/>
    <w:rsid w:val="003526CE"/>
    <w:rsid w:val="00354034"/>
    <w:rsid w:val="003546D2"/>
    <w:rsid w:val="00354D51"/>
    <w:rsid w:val="003552DD"/>
    <w:rsid w:val="003552E8"/>
    <w:rsid w:val="00355D43"/>
    <w:rsid w:val="00355E34"/>
    <w:rsid w:val="0035634E"/>
    <w:rsid w:val="00356BD1"/>
    <w:rsid w:val="00360E07"/>
    <w:rsid w:val="003618F1"/>
    <w:rsid w:val="00363B75"/>
    <w:rsid w:val="00366116"/>
    <w:rsid w:val="003715BF"/>
    <w:rsid w:val="00373135"/>
    <w:rsid w:val="00373DD3"/>
    <w:rsid w:val="00374DC0"/>
    <w:rsid w:val="00375567"/>
    <w:rsid w:val="0037593F"/>
    <w:rsid w:val="0037651C"/>
    <w:rsid w:val="00381806"/>
    <w:rsid w:val="00381A4C"/>
    <w:rsid w:val="00382665"/>
    <w:rsid w:val="00383841"/>
    <w:rsid w:val="00384377"/>
    <w:rsid w:val="00385519"/>
    <w:rsid w:val="003872D1"/>
    <w:rsid w:val="00387B9C"/>
    <w:rsid w:val="00394273"/>
    <w:rsid w:val="00395721"/>
    <w:rsid w:val="0039717F"/>
    <w:rsid w:val="00397EB6"/>
    <w:rsid w:val="003A5B63"/>
    <w:rsid w:val="003A7F78"/>
    <w:rsid w:val="003B12B1"/>
    <w:rsid w:val="003B1AFF"/>
    <w:rsid w:val="003B1EBB"/>
    <w:rsid w:val="003B2532"/>
    <w:rsid w:val="003B4411"/>
    <w:rsid w:val="003B456B"/>
    <w:rsid w:val="003B5D6F"/>
    <w:rsid w:val="003C1324"/>
    <w:rsid w:val="003C179F"/>
    <w:rsid w:val="003C1D37"/>
    <w:rsid w:val="003C1DD5"/>
    <w:rsid w:val="003C2484"/>
    <w:rsid w:val="003C4ED7"/>
    <w:rsid w:val="003C5B0A"/>
    <w:rsid w:val="003D12A4"/>
    <w:rsid w:val="003D1D4D"/>
    <w:rsid w:val="003D238C"/>
    <w:rsid w:val="003D2681"/>
    <w:rsid w:val="003D2B2E"/>
    <w:rsid w:val="003D2CEF"/>
    <w:rsid w:val="003D4CED"/>
    <w:rsid w:val="003E0EAE"/>
    <w:rsid w:val="003E1C55"/>
    <w:rsid w:val="003E3FC6"/>
    <w:rsid w:val="003E4212"/>
    <w:rsid w:val="003E5ECE"/>
    <w:rsid w:val="003E6464"/>
    <w:rsid w:val="003E7245"/>
    <w:rsid w:val="003F0C52"/>
    <w:rsid w:val="003F1B9D"/>
    <w:rsid w:val="003F3244"/>
    <w:rsid w:val="003F3E83"/>
    <w:rsid w:val="003F7581"/>
    <w:rsid w:val="004033AD"/>
    <w:rsid w:val="00410C8C"/>
    <w:rsid w:val="00411654"/>
    <w:rsid w:val="0041385B"/>
    <w:rsid w:val="00413D15"/>
    <w:rsid w:val="004148F0"/>
    <w:rsid w:val="00416096"/>
    <w:rsid w:val="004163CD"/>
    <w:rsid w:val="00417B4E"/>
    <w:rsid w:val="00417F75"/>
    <w:rsid w:val="00422BED"/>
    <w:rsid w:val="00422D29"/>
    <w:rsid w:val="00423E02"/>
    <w:rsid w:val="004241A4"/>
    <w:rsid w:val="004252FC"/>
    <w:rsid w:val="00425FB6"/>
    <w:rsid w:val="004275A9"/>
    <w:rsid w:val="0043074F"/>
    <w:rsid w:val="00431038"/>
    <w:rsid w:val="00433E60"/>
    <w:rsid w:val="004348E7"/>
    <w:rsid w:val="004453A8"/>
    <w:rsid w:val="00447359"/>
    <w:rsid w:val="004500E8"/>
    <w:rsid w:val="00454B35"/>
    <w:rsid w:val="00461C1B"/>
    <w:rsid w:val="00462A7E"/>
    <w:rsid w:val="004652CB"/>
    <w:rsid w:val="00465B32"/>
    <w:rsid w:val="0047077E"/>
    <w:rsid w:val="0047093A"/>
    <w:rsid w:val="00470A69"/>
    <w:rsid w:val="00470AA3"/>
    <w:rsid w:val="004725A4"/>
    <w:rsid w:val="00475B82"/>
    <w:rsid w:val="00480570"/>
    <w:rsid w:val="00480BA3"/>
    <w:rsid w:val="00483324"/>
    <w:rsid w:val="00483AEE"/>
    <w:rsid w:val="0048474E"/>
    <w:rsid w:val="004854F6"/>
    <w:rsid w:val="00485F54"/>
    <w:rsid w:val="00487EEE"/>
    <w:rsid w:val="00490551"/>
    <w:rsid w:val="00491526"/>
    <w:rsid w:val="00491682"/>
    <w:rsid w:val="00491A8C"/>
    <w:rsid w:val="00496918"/>
    <w:rsid w:val="00497842"/>
    <w:rsid w:val="00497985"/>
    <w:rsid w:val="00497C24"/>
    <w:rsid w:val="004A0976"/>
    <w:rsid w:val="004A14F3"/>
    <w:rsid w:val="004A1756"/>
    <w:rsid w:val="004A1B47"/>
    <w:rsid w:val="004A268A"/>
    <w:rsid w:val="004A2AD3"/>
    <w:rsid w:val="004A32DF"/>
    <w:rsid w:val="004A525E"/>
    <w:rsid w:val="004A529C"/>
    <w:rsid w:val="004B2AAC"/>
    <w:rsid w:val="004B4749"/>
    <w:rsid w:val="004B4B06"/>
    <w:rsid w:val="004B4DD3"/>
    <w:rsid w:val="004B5686"/>
    <w:rsid w:val="004B6387"/>
    <w:rsid w:val="004B6858"/>
    <w:rsid w:val="004C4486"/>
    <w:rsid w:val="004C50DA"/>
    <w:rsid w:val="004C516E"/>
    <w:rsid w:val="004C6A32"/>
    <w:rsid w:val="004C7C6E"/>
    <w:rsid w:val="004D061B"/>
    <w:rsid w:val="004D2A6B"/>
    <w:rsid w:val="004D32A5"/>
    <w:rsid w:val="004D4B7C"/>
    <w:rsid w:val="004D6F5A"/>
    <w:rsid w:val="004D7DC1"/>
    <w:rsid w:val="004E7AE1"/>
    <w:rsid w:val="004E7F0E"/>
    <w:rsid w:val="004F383E"/>
    <w:rsid w:val="004F662B"/>
    <w:rsid w:val="005027F6"/>
    <w:rsid w:val="005051EF"/>
    <w:rsid w:val="005069A8"/>
    <w:rsid w:val="00507A2C"/>
    <w:rsid w:val="00510A5C"/>
    <w:rsid w:val="0051169E"/>
    <w:rsid w:val="00512840"/>
    <w:rsid w:val="00512AC7"/>
    <w:rsid w:val="00513836"/>
    <w:rsid w:val="00517533"/>
    <w:rsid w:val="0051777D"/>
    <w:rsid w:val="00517D96"/>
    <w:rsid w:val="00523E25"/>
    <w:rsid w:val="00524B74"/>
    <w:rsid w:val="005272AB"/>
    <w:rsid w:val="00527B7F"/>
    <w:rsid w:val="00531CDE"/>
    <w:rsid w:val="00532CBA"/>
    <w:rsid w:val="0053375F"/>
    <w:rsid w:val="00533EF7"/>
    <w:rsid w:val="00535C1D"/>
    <w:rsid w:val="005363B6"/>
    <w:rsid w:val="0053765B"/>
    <w:rsid w:val="0054005D"/>
    <w:rsid w:val="005409FC"/>
    <w:rsid w:val="00540BAB"/>
    <w:rsid w:val="00541380"/>
    <w:rsid w:val="00543852"/>
    <w:rsid w:val="005460A1"/>
    <w:rsid w:val="00552F97"/>
    <w:rsid w:val="00560D9F"/>
    <w:rsid w:val="0056269C"/>
    <w:rsid w:val="00565467"/>
    <w:rsid w:val="00565734"/>
    <w:rsid w:val="00565811"/>
    <w:rsid w:val="00566262"/>
    <w:rsid w:val="00567B8A"/>
    <w:rsid w:val="00570D46"/>
    <w:rsid w:val="00571C83"/>
    <w:rsid w:val="00572560"/>
    <w:rsid w:val="00574C7A"/>
    <w:rsid w:val="00574EF0"/>
    <w:rsid w:val="00576B73"/>
    <w:rsid w:val="00577090"/>
    <w:rsid w:val="005800D4"/>
    <w:rsid w:val="00580436"/>
    <w:rsid w:val="00583BD5"/>
    <w:rsid w:val="00584399"/>
    <w:rsid w:val="00586482"/>
    <w:rsid w:val="00587051"/>
    <w:rsid w:val="0058755A"/>
    <w:rsid w:val="005879C4"/>
    <w:rsid w:val="00587E05"/>
    <w:rsid w:val="00595A8F"/>
    <w:rsid w:val="005A00E5"/>
    <w:rsid w:val="005A5902"/>
    <w:rsid w:val="005A6084"/>
    <w:rsid w:val="005A6534"/>
    <w:rsid w:val="005A6D97"/>
    <w:rsid w:val="005A6F06"/>
    <w:rsid w:val="005A770B"/>
    <w:rsid w:val="005B32C7"/>
    <w:rsid w:val="005B4E10"/>
    <w:rsid w:val="005B5096"/>
    <w:rsid w:val="005B572A"/>
    <w:rsid w:val="005B6ED5"/>
    <w:rsid w:val="005B7C1D"/>
    <w:rsid w:val="005C06DA"/>
    <w:rsid w:val="005C19BA"/>
    <w:rsid w:val="005C21F5"/>
    <w:rsid w:val="005C286A"/>
    <w:rsid w:val="005C5AAC"/>
    <w:rsid w:val="005D1C4E"/>
    <w:rsid w:val="005D42AC"/>
    <w:rsid w:val="005D473C"/>
    <w:rsid w:val="005D6082"/>
    <w:rsid w:val="005D6A57"/>
    <w:rsid w:val="005D7CCF"/>
    <w:rsid w:val="005E0E8E"/>
    <w:rsid w:val="005E1EEB"/>
    <w:rsid w:val="005E2AA4"/>
    <w:rsid w:val="005E6633"/>
    <w:rsid w:val="005F0822"/>
    <w:rsid w:val="005F351D"/>
    <w:rsid w:val="005F4D58"/>
    <w:rsid w:val="005F4D97"/>
    <w:rsid w:val="005F5D7F"/>
    <w:rsid w:val="005F653C"/>
    <w:rsid w:val="005F7142"/>
    <w:rsid w:val="00603612"/>
    <w:rsid w:val="006036DA"/>
    <w:rsid w:val="00604573"/>
    <w:rsid w:val="00604761"/>
    <w:rsid w:val="006057F0"/>
    <w:rsid w:val="00605E56"/>
    <w:rsid w:val="00607444"/>
    <w:rsid w:val="00611445"/>
    <w:rsid w:val="00613173"/>
    <w:rsid w:val="00613438"/>
    <w:rsid w:val="0061375A"/>
    <w:rsid w:val="006141DF"/>
    <w:rsid w:val="00616C27"/>
    <w:rsid w:val="00617E47"/>
    <w:rsid w:val="00620FAF"/>
    <w:rsid w:val="00621099"/>
    <w:rsid w:val="00621973"/>
    <w:rsid w:val="00625914"/>
    <w:rsid w:val="0062600A"/>
    <w:rsid w:val="006265DB"/>
    <w:rsid w:val="006308CA"/>
    <w:rsid w:val="00633BD9"/>
    <w:rsid w:val="006359C3"/>
    <w:rsid w:val="00635C25"/>
    <w:rsid w:val="00635EEC"/>
    <w:rsid w:val="0063721E"/>
    <w:rsid w:val="0064077E"/>
    <w:rsid w:val="00640CAE"/>
    <w:rsid w:val="00641AAE"/>
    <w:rsid w:val="006439EB"/>
    <w:rsid w:val="00644EF2"/>
    <w:rsid w:val="00645516"/>
    <w:rsid w:val="00645B52"/>
    <w:rsid w:val="006461A9"/>
    <w:rsid w:val="00650191"/>
    <w:rsid w:val="00651170"/>
    <w:rsid w:val="0065238F"/>
    <w:rsid w:val="00653BBF"/>
    <w:rsid w:val="00655AE8"/>
    <w:rsid w:val="00656B79"/>
    <w:rsid w:val="00656D20"/>
    <w:rsid w:val="006571C9"/>
    <w:rsid w:val="00662A6C"/>
    <w:rsid w:val="0066359B"/>
    <w:rsid w:val="00663773"/>
    <w:rsid w:val="00664391"/>
    <w:rsid w:val="00665685"/>
    <w:rsid w:val="00666F61"/>
    <w:rsid w:val="00667A61"/>
    <w:rsid w:val="00667E66"/>
    <w:rsid w:val="00673F6A"/>
    <w:rsid w:val="00676E49"/>
    <w:rsid w:val="0067768A"/>
    <w:rsid w:val="00681B10"/>
    <w:rsid w:val="00682A80"/>
    <w:rsid w:val="00683B4C"/>
    <w:rsid w:val="00686338"/>
    <w:rsid w:val="0069467D"/>
    <w:rsid w:val="006955FC"/>
    <w:rsid w:val="006A0DA6"/>
    <w:rsid w:val="006A23F2"/>
    <w:rsid w:val="006A24DB"/>
    <w:rsid w:val="006A32D9"/>
    <w:rsid w:val="006A3DA3"/>
    <w:rsid w:val="006A5758"/>
    <w:rsid w:val="006A61F0"/>
    <w:rsid w:val="006A700B"/>
    <w:rsid w:val="006A7A83"/>
    <w:rsid w:val="006B11E7"/>
    <w:rsid w:val="006B2618"/>
    <w:rsid w:val="006B2A04"/>
    <w:rsid w:val="006B4066"/>
    <w:rsid w:val="006B5793"/>
    <w:rsid w:val="006B602E"/>
    <w:rsid w:val="006C1C15"/>
    <w:rsid w:val="006C6054"/>
    <w:rsid w:val="006C6A09"/>
    <w:rsid w:val="006D086D"/>
    <w:rsid w:val="006D0E67"/>
    <w:rsid w:val="006D10AC"/>
    <w:rsid w:val="006D3C1D"/>
    <w:rsid w:val="006D496B"/>
    <w:rsid w:val="006D608B"/>
    <w:rsid w:val="006D6245"/>
    <w:rsid w:val="006E1E78"/>
    <w:rsid w:val="006E34D9"/>
    <w:rsid w:val="006E4DF9"/>
    <w:rsid w:val="006E5B95"/>
    <w:rsid w:val="006F0488"/>
    <w:rsid w:val="006F0EAB"/>
    <w:rsid w:val="006F26B3"/>
    <w:rsid w:val="006F2977"/>
    <w:rsid w:val="006F2FA2"/>
    <w:rsid w:val="006F4908"/>
    <w:rsid w:val="006F5504"/>
    <w:rsid w:val="006F5A09"/>
    <w:rsid w:val="006F6CE5"/>
    <w:rsid w:val="007003B4"/>
    <w:rsid w:val="00700640"/>
    <w:rsid w:val="00701B80"/>
    <w:rsid w:val="007024B2"/>
    <w:rsid w:val="00703928"/>
    <w:rsid w:val="007109C6"/>
    <w:rsid w:val="00710CF4"/>
    <w:rsid w:val="00711CFD"/>
    <w:rsid w:val="0071218D"/>
    <w:rsid w:val="00716622"/>
    <w:rsid w:val="00716A71"/>
    <w:rsid w:val="00716D2D"/>
    <w:rsid w:val="007174DD"/>
    <w:rsid w:val="00717D34"/>
    <w:rsid w:val="007205E8"/>
    <w:rsid w:val="00721124"/>
    <w:rsid w:val="00725913"/>
    <w:rsid w:val="00726ECE"/>
    <w:rsid w:val="007273FC"/>
    <w:rsid w:val="00727F55"/>
    <w:rsid w:val="00730E40"/>
    <w:rsid w:val="007330EB"/>
    <w:rsid w:val="007338B0"/>
    <w:rsid w:val="00733F8D"/>
    <w:rsid w:val="00735C5F"/>
    <w:rsid w:val="00736AF1"/>
    <w:rsid w:val="00740052"/>
    <w:rsid w:val="00740458"/>
    <w:rsid w:val="00741F62"/>
    <w:rsid w:val="00742264"/>
    <w:rsid w:val="007443BF"/>
    <w:rsid w:val="007443E5"/>
    <w:rsid w:val="00753127"/>
    <w:rsid w:val="0075345E"/>
    <w:rsid w:val="00754FF7"/>
    <w:rsid w:val="00756173"/>
    <w:rsid w:val="0075686D"/>
    <w:rsid w:val="007568A4"/>
    <w:rsid w:val="00756BF0"/>
    <w:rsid w:val="00760A49"/>
    <w:rsid w:val="007621A6"/>
    <w:rsid w:val="00762C1D"/>
    <w:rsid w:val="007634D4"/>
    <w:rsid w:val="007643B3"/>
    <w:rsid w:val="00764E55"/>
    <w:rsid w:val="00765173"/>
    <w:rsid w:val="00765E77"/>
    <w:rsid w:val="00766C43"/>
    <w:rsid w:val="00766CB3"/>
    <w:rsid w:val="00767F4F"/>
    <w:rsid w:val="00770E29"/>
    <w:rsid w:val="00772FA0"/>
    <w:rsid w:val="00773563"/>
    <w:rsid w:val="0078090E"/>
    <w:rsid w:val="00783427"/>
    <w:rsid w:val="007838A6"/>
    <w:rsid w:val="00783B26"/>
    <w:rsid w:val="00785B1B"/>
    <w:rsid w:val="00790192"/>
    <w:rsid w:val="007906F7"/>
    <w:rsid w:val="00790FF7"/>
    <w:rsid w:val="007934AE"/>
    <w:rsid w:val="00795C08"/>
    <w:rsid w:val="007A2304"/>
    <w:rsid w:val="007A3869"/>
    <w:rsid w:val="007A43A9"/>
    <w:rsid w:val="007A76CD"/>
    <w:rsid w:val="007B036E"/>
    <w:rsid w:val="007B1531"/>
    <w:rsid w:val="007B4E01"/>
    <w:rsid w:val="007B51AD"/>
    <w:rsid w:val="007B67A6"/>
    <w:rsid w:val="007C1287"/>
    <w:rsid w:val="007C3704"/>
    <w:rsid w:val="007C62A9"/>
    <w:rsid w:val="007C6754"/>
    <w:rsid w:val="007C70AE"/>
    <w:rsid w:val="007C7A76"/>
    <w:rsid w:val="007D02F5"/>
    <w:rsid w:val="007D1013"/>
    <w:rsid w:val="007D2AB2"/>
    <w:rsid w:val="007D3D14"/>
    <w:rsid w:val="007E078E"/>
    <w:rsid w:val="007E18A6"/>
    <w:rsid w:val="007E3C6D"/>
    <w:rsid w:val="007E3C9C"/>
    <w:rsid w:val="007E6F21"/>
    <w:rsid w:val="007F0195"/>
    <w:rsid w:val="007F18A0"/>
    <w:rsid w:val="007F27AC"/>
    <w:rsid w:val="0080140A"/>
    <w:rsid w:val="00802548"/>
    <w:rsid w:val="00802C14"/>
    <w:rsid w:val="008042EF"/>
    <w:rsid w:val="0080439D"/>
    <w:rsid w:val="008064BC"/>
    <w:rsid w:val="008106D7"/>
    <w:rsid w:val="00810980"/>
    <w:rsid w:val="008117BF"/>
    <w:rsid w:val="00814FC9"/>
    <w:rsid w:val="00816E6B"/>
    <w:rsid w:val="008172EB"/>
    <w:rsid w:val="0081777C"/>
    <w:rsid w:val="00817BD3"/>
    <w:rsid w:val="00817F9B"/>
    <w:rsid w:val="00822F2C"/>
    <w:rsid w:val="00825C74"/>
    <w:rsid w:val="00825EA9"/>
    <w:rsid w:val="0082726B"/>
    <w:rsid w:val="00827A8C"/>
    <w:rsid w:val="00830B48"/>
    <w:rsid w:val="00833004"/>
    <w:rsid w:val="00834A96"/>
    <w:rsid w:val="00835454"/>
    <w:rsid w:val="00836902"/>
    <w:rsid w:val="00840DF6"/>
    <w:rsid w:val="008434A3"/>
    <w:rsid w:val="008450D5"/>
    <w:rsid w:val="00845922"/>
    <w:rsid w:val="00845D57"/>
    <w:rsid w:val="00845F33"/>
    <w:rsid w:val="008463C0"/>
    <w:rsid w:val="00846450"/>
    <w:rsid w:val="00846950"/>
    <w:rsid w:val="00850A59"/>
    <w:rsid w:val="0085206C"/>
    <w:rsid w:val="00852674"/>
    <w:rsid w:val="00854284"/>
    <w:rsid w:val="00861C52"/>
    <w:rsid w:val="00863A69"/>
    <w:rsid w:val="00863F83"/>
    <w:rsid w:val="00865294"/>
    <w:rsid w:val="00865BDF"/>
    <w:rsid w:val="00865C80"/>
    <w:rsid w:val="00866CD8"/>
    <w:rsid w:val="008703BF"/>
    <w:rsid w:val="008709B6"/>
    <w:rsid w:val="008722FE"/>
    <w:rsid w:val="00873216"/>
    <w:rsid w:val="008753D4"/>
    <w:rsid w:val="0088084B"/>
    <w:rsid w:val="008836A2"/>
    <w:rsid w:val="008839B6"/>
    <w:rsid w:val="00886A27"/>
    <w:rsid w:val="00886D20"/>
    <w:rsid w:val="00886F48"/>
    <w:rsid w:val="00887C59"/>
    <w:rsid w:val="008908FD"/>
    <w:rsid w:val="00891169"/>
    <w:rsid w:val="00891ACA"/>
    <w:rsid w:val="00892AF5"/>
    <w:rsid w:val="00893F12"/>
    <w:rsid w:val="008961B6"/>
    <w:rsid w:val="0089694B"/>
    <w:rsid w:val="008A088B"/>
    <w:rsid w:val="008A153B"/>
    <w:rsid w:val="008A1B82"/>
    <w:rsid w:val="008A2055"/>
    <w:rsid w:val="008A34DA"/>
    <w:rsid w:val="008A46EF"/>
    <w:rsid w:val="008A711C"/>
    <w:rsid w:val="008A7697"/>
    <w:rsid w:val="008A76C9"/>
    <w:rsid w:val="008B07AD"/>
    <w:rsid w:val="008B0AA0"/>
    <w:rsid w:val="008B2F4E"/>
    <w:rsid w:val="008B2FF6"/>
    <w:rsid w:val="008B3F4E"/>
    <w:rsid w:val="008B5BE1"/>
    <w:rsid w:val="008B72C3"/>
    <w:rsid w:val="008B72EF"/>
    <w:rsid w:val="008C0575"/>
    <w:rsid w:val="008C1665"/>
    <w:rsid w:val="008C1C7C"/>
    <w:rsid w:val="008C278C"/>
    <w:rsid w:val="008C50B0"/>
    <w:rsid w:val="008C726D"/>
    <w:rsid w:val="008D15FD"/>
    <w:rsid w:val="008D26D6"/>
    <w:rsid w:val="008D2D15"/>
    <w:rsid w:val="008D32E4"/>
    <w:rsid w:val="008D3F13"/>
    <w:rsid w:val="008D7B5A"/>
    <w:rsid w:val="008D7C25"/>
    <w:rsid w:val="008D7FEF"/>
    <w:rsid w:val="008E169C"/>
    <w:rsid w:val="008E1917"/>
    <w:rsid w:val="008E21E1"/>
    <w:rsid w:val="008E3285"/>
    <w:rsid w:val="008E35F4"/>
    <w:rsid w:val="008E4773"/>
    <w:rsid w:val="008E70ED"/>
    <w:rsid w:val="008E7F90"/>
    <w:rsid w:val="008F0C86"/>
    <w:rsid w:val="008F505D"/>
    <w:rsid w:val="008F6BD2"/>
    <w:rsid w:val="008F6D7E"/>
    <w:rsid w:val="008F73C5"/>
    <w:rsid w:val="008F73E1"/>
    <w:rsid w:val="008F7C72"/>
    <w:rsid w:val="00900D59"/>
    <w:rsid w:val="009021A7"/>
    <w:rsid w:val="009043D7"/>
    <w:rsid w:val="0090521D"/>
    <w:rsid w:val="0090666A"/>
    <w:rsid w:val="00907791"/>
    <w:rsid w:val="009101FB"/>
    <w:rsid w:val="00910C74"/>
    <w:rsid w:val="009111BC"/>
    <w:rsid w:val="009111E4"/>
    <w:rsid w:val="00913385"/>
    <w:rsid w:val="0091512D"/>
    <w:rsid w:val="0091783C"/>
    <w:rsid w:val="0092311C"/>
    <w:rsid w:val="00923701"/>
    <w:rsid w:val="00925805"/>
    <w:rsid w:val="0092622E"/>
    <w:rsid w:val="0092683B"/>
    <w:rsid w:val="009306AA"/>
    <w:rsid w:val="009309F1"/>
    <w:rsid w:val="009339EE"/>
    <w:rsid w:val="00933C12"/>
    <w:rsid w:val="0093689C"/>
    <w:rsid w:val="00936BF4"/>
    <w:rsid w:val="00940672"/>
    <w:rsid w:val="009442B0"/>
    <w:rsid w:val="009509A6"/>
    <w:rsid w:val="009535FB"/>
    <w:rsid w:val="009541DB"/>
    <w:rsid w:val="009555A1"/>
    <w:rsid w:val="00955612"/>
    <w:rsid w:val="0095671E"/>
    <w:rsid w:val="00956EEA"/>
    <w:rsid w:val="00957203"/>
    <w:rsid w:val="00960838"/>
    <w:rsid w:val="009618B6"/>
    <w:rsid w:val="009619C1"/>
    <w:rsid w:val="009630EE"/>
    <w:rsid w:val="00963957"/>
    <w:rsid w:val="009647CF"/>
    <w:rsid w:val="009665A3"/>
    <w:rsid w:val="00967F87"/>
    <w:rsid w:val="00971FB5"/>
    <w:rsid w:val="00974493"/>
    <w:rsid w:val="00974C33"/>
    <w:rsid w:val="00974CD2"/>
    <w:rsid w:val="009811C1"/>
    <w:rsid w:val="00981CB8"/>
    <w:rsid w:val="00983623"/>
    <w:rsid w:val="00983B89"/>
    <w:rsid w:val="00984C8A"/>
    <w:rsid w:val="00985F48"/>
    <w:rsid w:val="00987778"/>
    <w:rsid w:val="009929C2"/>
    <w:rsid w:val="00993CBC"/>
    <w:rsid w:val="00993D67"/>
    <w:rsid w:val="0099464A"/>
    <w:rsid w:val="00996762"/>
    <w:rsid w:val="009A0014"/>
    <w:rsid w:val="009A0548"/>
    <w:rsid w:val="009A3FA6"/>
    <w:rsid w:val="009A4105"/>
    <w:rsid w:val="009A4E16"/>
    <w:rsid w:val="009A5414"/>
    <w:rsid w:val="009A77E9"/>
    <w:rsid w:val="009A7C28"/>
    <w:rsid w:val="009B2FFC"/>
    <w:rsid w:val="009C0BC5"/>
    <w:rsid w:val="009C27C0"/>
    <w:rsid w:val="009C585A"/>
    <w:rsid w:val="009C6982"/>
    <w:rsid w:val="009C7361"/>
    <w:rsid w:val="009C7948"/>
    <w:rsid w:val="009D01C6"/>
    <w:rsid w:val="009D178A"/>
    <w:rsid w:val="009D1CED"/>
    <w:rsid w:val="009D5101"/>
    <w:rsid w:val="009D5E1D"/>
    <w:rsid w:val="009D75CE"/>
    <w:rsid w:val="009E075E"/>
    <w:rsid w:val="009E15CD"/>
    <w:rsid w:val="009E3799"/>
    <w:rsid w:val="009E43A2"/>
    <w:rsid w:val="009E67C3"/>
    <w:rsid w:val="009E7B11"/>
    <w:rsid w:val="009F0310"/>
    <w:rsid w:val="009F5568"/>
    <w:rsid w:val="009F61CA"/>
    <w:rsid w:val="009F68CC"/>
    <w:rsid w:val="009F76AA"/>
    <w:rsid w:val="009F7F8D"/>
    <w:rsid w:val="00A01023"/>
    <w:rsid w:val="00A0325B"/>
    <w:rsid w:val="00A043DD"/>
    <w:rsid w:val="00A047EC"/>
    <w:rsid w:val="00A05473"/>
    <w:rsid w:val="00A05EE1"/>
    <w:rsid w:val="00A06303"/>
    <w:rsid w:val="00A107F1"/>
    <w:rsid w:val="00A11AC8"/>
    <w:rsid w:val="00A1333D"/>
    <w:rsid w:val="00A1471E"/>
    <w:rsid w:val="00A1565A"/>
    <w:rsid w:val="00A16A03"/>
    <w:rsid w:val="00A210B0"/>
    <w:rsid w:val="00A21E45"/>
    <w:rsid w:val="00A2376F"/>
    <w:rsid w:val="00A242C8"/>
    <w:rsid w:val="00A24A85"/>
    <w:rsid w:val="00A24F38"/>
    <w:rsid w:val="00A25CBC"/>
    <w:rsid w:val="00A265F3"/>
    <w:rsid w:val="00A26608"/>
    <w:rsid w:val="00A26B98"/>
    <w:rsid w:val="00A27B1E"/>
    <w:rsid w:val="00A335A3"/>
    <w:rsid w:val="00A418CF"/>
    <w:rsid w:val="00A42290"/>
    <w:rsid w:val="00A42B75"/>
    <w:rsid w:val="00A436F0"/>
    <w:rsid w:val="00A43FD3"/>
    <w:rsid w:val="00A45503"/>
    <w:rsid w:val="00A506E7"/>
    <w:rsid w:val="00A51CCF"/>
    <w:rsid w:val="00A51D64"/>
    <w:rsid w:val="00A522FF"/>
    <w:rsid w:val="00A52BD0"/>
    <w:rsid w:val="00A5447D"/>
    <w:rsid w:val="00A54617"/>
    <w:rsid w:val="00A5642F"/>
    <w:rsid w:val="00A57818"/>
    <w:rsid w:val="00A607C8"/>
    <w:rsid w:val="00A610F5"/>
    <w:rsid w:val="00A65CD9"/>
    <w:rsid w:val="00A66599"/>
    <w:rsid w:val="00A70B4A"/>
    <w:rsid w:val="00A7153E"/>
    <w:rsid w:val="00A7431E"/>
    <w:rsid w:val="00A75589"/>
    <w:rsid w:val="00A75F71"/>
    <w:rsid w:val="00A7760A"/>
    <w:rsid w:val="00A77A52"/>
    <w:rsid w:val="00A800EC"/>
    <w:rsid w:val="00A82068"/>
    <w:rsid w:val="00A84005"/>
    <w:rsid w:val="00A85334"/>
    <w:rsid w:val="00A86412"/>
    <w:rsid w:val="00A86E14"/>
    <w:rsid w:val="00A877F8"/>
    <w:rsid w:val="00A87CCD"/>
    <w:rsid w:val="00A9012F"/>
    <w:rsid w:val="00A907A9"/>
    <w:rsid w:val="00A914BD"/>
    <w:rsid w:val="00A91D6C"/>
    <w:rsid w:val="00A92F53"/>
    <w:rsid w:val="00A9418E"/>
    <w:rsid w:val="00A97AE1"/>
    <w:rsid w:val="00AA17BB"/>
    <w:rsid w:val="00AA192D"/>
    <w:rsid w:val="00AA1FCA"/>
    <w:rsid w:val="00AA3180"/>
    <w:rsid w:val="00AA783A"/>
    <w:rsid w:val="00AB0495"/>
    <w:rsid w:val="00AB06C1"/>
    <w:rsid w:val="00AB23AE"/>
    <w:rsid w:val="00AB3217"/>
    <w:rsid w:val="00AB3FC5"/>
    <w:rsid w:val="00AB6A0D"/>
    <w:rsid w:val="00AB7636"/>
    <w:rsid w:val="00AB7CD8"/>
    <w:rsid w:val="00AC0780"/>
    <w:rsid w:val="00AC0E75"/>
    <w:rsid w:val="00AC1043"/>
    <w:rsid w:val="00AC1A67"/>
    <w:rsid w:val="00AC31AA"/>
    <w:rsid w:val="00AC3426"/>
    <w:rsid w:val="00AC3DAB"/>
    <w:rsid w:val="00AC6A2C"/>
    <w:rsid w:val="00AC74B5"/>
    <w:rsid w:val="00AD1F3A"/>
    <w:rsid w:val="00AD4EC1"/>
    <w:rsid w:val="00AE6F2E"/>
    <w:rsid w:val="00AF095B"/>
    <w:rsid w:val="00AF53C1"/>
    <w:rsid w:val="00AF5D82"/>
    <w:rsid w:val="00AF7501"/>
    <w:rsid w:val="00AF77D6"/>
    <w:rsid w:val="00AF7FCC"/>
    <w:rsid w:val="00B036EF"/>
    <w:rsid w:val="00B04195"/>
    <w:rsid w:val="00B0427F"/>
    <w:rsid w:val="00B045FC"/>
    <w:rsid w:val="00B04956"/>
    <w:rsid w:val="00B06E29"/>
    <w:rsid w:val="00B0777A"/>
    <w:rsid w:val="00B077A2"/>
    <w:rsid w:val="00B108C3"/>
    <w:rsid w:val="00B10DE1"/>
    <w:rsid w:val="00B10F8A"/>
    <w:rsid w:val="00B116AA"/>
    <w:rsid w:val="00B149C3"/>
    <w:rsid w:val="00B15D49"/>
    <w:rsid w:val="00B1799F"/>
    <w:rsid w:val="00B22D1B"/>
    <w:rsid w:val="00B24143"/>
    <w:rsid w:val="00B2616A"/>
    <w:rsid w:val="00B272EF"/>
    <w:rsid w:val="00B3094B"/>
    <w:rsid w:val="00B32842"/>
    <w:rsid w:val="00B35EDC"/>
    <w:rsid w:val="00B412CE"/>
    <w:rsid w:val="00B4139F"/>
    <w:rsid w:val="00B439C0"/>
    <w:rsid w:val="00B44749"/>
    <w:rsid w:val="00B45F9D"/>
    <w:rsid w:val="00B46AB7"/>
    <w:rsid w:val="00B46E87"/>
    <w:rsid w:val="00B47493"/>
    <w:rsid w:val="00B510D5"/>
    <w:rsid w:val="00B54D20"/>
    <w:rsid w:val="00B5532E"/>
    <w:rsid w:val="00B56AE7"/>
    <w:rsid w:val="00B60090"/>
    <w:rsid w:val="00B63368"/>
    <w:rsid w:val="00B63781"/>
    <w:rsid w:val="00B6546F"/>
    <w:rsid w:val="00B66B6E"/>
    <w:rsid w:val="00B67618"/>
    <w:rsid w:val="00B71882"/>
    <w:rsid w:val="00B73DB0"/>
    <w:rsid w:val="00B7484C"/>
    <w:rsid w:val="00B779B0"/>
    <w:rsid w:val="00B77F8A"/>
    <w:rsid w:val="00B83CD9"/>
    <w:rsid w:val="00B83ED4"/>
    <w:rsid w:val="00B859F1"/>
    <w:rsid w:val="00B861ED"/>
    <w:rsid w:val="00B87ABB"/>
    <w:rsid w:val="00B9291C"/>
    <w:rsid w:val="00B93551"/>
    <w:rsid w:val="00B979B7"/>
    <w:rsid w:val="00B97B87"/>
    <w:rsid w:val="00BA1D23"/>
    <w:rsid w:val="00BA1F42"/>
    <w:rsid w:val="00BA4BC7"/>
    <w:rsid w:val="00BA5E87"/>
    <w:rsid w:val="00BA5EC2"/>
    <w:rsid w:val="00BA7FB3"/>
    <w:rsid w:val="00BB1A26"/>
    <w:rsid w:val="00BB3592"/>
    <w:rsid w:val="00BB359C"/>
    <w:rsid w:val="00BB37BD"/>
    <w:rsid w:val="00BB56D3"/>
    <w:rsid w:val="00BB6737"/>
    <w:rsid w:val="00BB74AE"/>
    <w:rsid w:val="00BC2622"/>
    <w:rsid w:val="00BC5246"/>
    <w:rsid w:val="00BC6E05"/>
    <w:rsid w:val="00BD14FE"/>
    <w:rsid w:val="00BD1F06"/>
    <w:rsid w:val="00BD45BA"/>
    <w:rsid w:val="00BD4B9E"/>
    <w:rsid w:val="00BD55BD"/>
    <w:rsid w:val="00BD6C82"/>
    <w:rsid w:val="00BD7A1C"/>
    <w:rsid w:val="00BE0856"/>
    <w:rsid w:val="00BE42BF"/>
    <w:rsid w:val="00BF0C2D"/>
    <w:rsid w:val="00BF0CC5"/>
    <w:rsid w:val="00BF0D77"/>
    <w:rsid w:val="00BF0ECB"/>
    <w:rsid w:val="00BF0F14"/>
    <w:rsid w:val="00C00270"/>
    <w:rsid w:val="00C00D10"/>
    <w:rsid w:val="00C01E42"/>
    <w:rsid w:val="00C058A0"/>
    <w:rsid w:val="00C060BA"/>
    <w:rsid w:val="00C1178F"/>
    <w:rsid w:val="00C11EA2"/>
    <w:rsid w:val="00C12415"/>
    <w:rsid w:val="00C12CEF"/>
    <w:rsid w:val="00C16150"/>
    <w:rsid w:val="00C16832"/>
    <w:rsid w:val="00C22325"/>
    <w:rsid w:val="00C24F58"/>
    <w:rsid w:val="00C25033"/>
    <w:rsid w:val="00C26645"/>
    <w:rsid w:val="00C26D9A"/>
    <w:rsid w:val="00C300A5"/>
    <w:rsid w:val="00C31184"/>
    <w:rsid w:val="00C335EB"/>
    <w:rsid w:val="00C350B9"/>
    <w:rsid w:val="00C37B53"/>
    <w:rsid w:val="00C37B81"/>
    <w:rsid w:val="00C412BF"/>
    <w:rsid w:val="00C45144"/>
    <w:rsid w:val="00C453EC"/>
    <w:rsid w:val="00C4652A"/>
    <w:rsid w:val="00C466D5"/>
    <w:rsid w:val="00C47E6F"/>
    <w:rsid w:val="00C50F61"/>
    <w:rsid w:val="00C50FBF"/>
    <w:rsid w:val="00C51E58"/>
    <w:rsid w:val="00C528E5"/>
    <w:rsid w:val="00C559A0"/>
    <w:rsid w:val="00C60C12"/>
    <w:rsid w:val="00C6308C"/>
    <w:rsid w:val="00C66D33"/>
    <w:rsid w:val="00C67202"/>
    <w:rsid w:val="00C67881"/>
    <w:rsid w:val="00C768C4"/>
    <w:rsid w:val="00C771C3"/>
    <w:rsid w:val="00C80EEE"/>
    <w:rsid w:val="00C821FF"/>
    <w:rsid w:val="00C82B4B"/>
    <w:rsid w:val="00C85385"/>
    <w:rsid w:val="00C85D55"/>
    <w:rsid w:val="00C86941"/>
    <w:rsid w:val="00C90860"/>
    <w:rsid w:val="00C91B93"/>
    <w:rsid w:val="00C932D5"/>
    <w:rsid w:val="00C93658"/>
    <w:rsid w:val="00C93C0D"/>
    <w:rsid w:val="00C94F08"/>
    <w:rsid w:val="00C954F5"/>
    <w:rsid w:val="00C965D1"/>
    <w:rsid w:val="00C9667C"/>
    <w:rsid w:val="00CA0170"/>
    <w:rsid w:val="00CA1203"/>
    <w:rsid w:val="00CA2055"/>
    <w:rsid w:val="00CA2353"/>
    <w:rsid w:val="00CA329B"/>
    <w:rsid w:val="00CA3C5F"/>
    <w:rsid w:val="00CA43B1"/>
    <w:rsid w:val="00CA4840"/>
    <w:rsid w:val="00CA6964"/>
    <w:rsid w:val="00CA7704"/>
    <w:rsid w:val="00CA7746"/>
    <w:rsid w:val="00CB0AFD"/>
    <w:rsid w:val="00CB265B"/>
    <w:rsid w:val="00CB286A"/>
    <w:rsid w:val="00CB365C"/>
    <w:rsid w:val="00CB47A7"/>
    <w:rsid w:val="00CB647A"/>
    <w:rsid w:val="00CB6B69"/>
    <w:rsid w:val="00CC23E0"/>
    <w:rsid w:val="00CC32CD"/>
    <w:rsid w:val="00CC55C6"/>
    <w:rsid w:val="00CC55F4"/>
    <w:rsid w:val="00CC5D0E"/>
    <w:rsid w:val="00CD0695"/>
    <w:rsid w:val="00CD19CB"/>
    <w:rsid w:val="00CD3712"/>
    <w:rsid w:val="00CD5A38"/>
    <w:rsid w:val="00CE0E9E"/>
    <w:rsid w:val="00CE1ABB"/>
    <w:rsid w:val="00CE2E23"/>
    <w:rsid w:val="00CE659E"/>
    <w:rsid w:val="00CE7C9B"/>
    <w:rsid w:val="00CF0307"/>
    <w:rsid w:val="00CF04C9"/>
    <w:rsid w:val="00CF07DF"/>
    <w:rsid w:val="00CF226C"/>
    <w:rsid w:val="00CF2A8F"/>
    <w:rsid w:val="00CF72D0"/>
    <w:rsid w:val="00CF7490"/>
    <w:rsid w:val="00CF79D5"/>
    <w:rsid w:val="00D010B1"/>
    <w:rsid w:val="00D01A28"/>
    <w:rsid w:val="00D03E48"/>
    <w:rsid w:val="00D0707C"/>
    <w:rsid w:val="00D07132"/>
    <w:rsid w:val="00D0760E"/>
    <w:rsid w:val="00D1045E"/>
    <w:rsid w:val="00D105D3"/>
    <w:rsid w:val="00D112DF"/>
    <w:rsid w:val="00D12208"/>
    <w:rsid w:val="00D1295A"/>
    <w:rsid w:val="00D145DF"/>
    <w:rsid w:val="00D14CCF"/>
    <w:rsid w:val="00D150A3"/>
    <w:rsid w:val="00D1602D"/>
    <w:rsid w:val="00D20E76"/>
    <w:rsid w:val="00D23327"/>
    <w:rsid w:val="00D270E6"/>
    <w:rsid w:val="00D36C71"/>
    <w:rsid w:val="00D37F1C"/>
    <w:rsid w:val="00D40A74"/>
    <w:rsid w:val="00D423C7"/>
    <w:rsid w:val="00D42DBA"/>
    <w:rsid w:val="00D43036"/>
    <w:rsid w:val="00D44EE5"/>
    <w:rsid w:val="00D45E47"/>
    <w:rsid w:val="00D4706F"/>
    <w:rsid w:val="00D47EEC"/>
    <w:rsid w:val="00D50727"/>
    <w:rsid w:val="00D5079C"/>
    <w:rsid w:val="00D5110E"/>
    <w:rsid w:val="00D56C1E"/>
    <w:rsid w:val="00D576FE"/>
    <w:rsid w:val="00D577EA"/>
    <w:rsid w:val="00D60635"/>
    <w:rsid w:val="00D63030"/>
    <w:rsid w:val="00D63390"/>
    <w:rsid w:val="00D64CE1"/>
    <w:rsid w:val="00D65276"/>
    <w:rsid w:val="00D65670"/>
    <w:rsid w:val="00D6650F"/>
    <w:rsid w:val="00D668A8"/>
    <w:rsid w:val="00D710FB"/>
    <w:rsid w:val="00D733C4"/>
    <w:rsid w:val="00D735D1"/>
    <w:rsid w:val="00D762EB"/>
    <w:rsid w:val="00D81DAE"/>
    <w:rsid w:val="00D82FE1"/>
    <w:rsid w:val="00D9105A"/>
    <w:rsid w:val="00D91886"/>
    <w:rsid w:val="00D94858"/>
    <w:rsid w:val="00D94D6C"/>
    <w:rsid w:val="00D94F31"/>
    <w:rsid w:val="00D979BF"/>
    <w:rsid w:val="00DA2D34"/>
    <w:rsid w:val="00DA6458"/>
    <w:rsid w:val="00DA645E"/>
    <w:rsid w:val="00DA65E0"/>
    <w:rsid w:val="00DA6822"/>
    <w:rsid w:val="00DA7171"/>
    <w:rsid w:val="00DA7657"/>
    <w:rsid w:val="00DA77D4"/>
    <w:rsid w:val="00DA7D1E"/>
    <w:rsid w:val="00DB041D"/>
    <w:rsid w:val="00DB081D"/>
    <w:rsid w:val="00DB18F7"/>
    <w:rsid w:val="00DB1E50"/>
    <w:rsid w:val="00DB2534"/>
    <w:rsid w:val="00DB2CD6"/>
    <w:rsid w:val="00DB5E9D"/>
    <w:rsid w:val="00DB6574"/>
    <w:rsid w:val="00DB65F0"/>
    <w:rsid w:val="00DB6C31"/>
    <w:rsid w:val="00DB74EA"/>
    <w:rsid w:val="00DC1A8F"/>
    <w:rsid w:val="00DC2037"/>
    <w:rsid w:val="00DC36E9"/>
    <w:rsid w:val="00DC3705"/>
    <w:rsid w:val="00DC5E58"/>
    <w:rsid w:val="00DC745B"/>
    <w:rsid w:val="00DD1205"/>
    <w:rsid w:val="00DD201A"/>
    <w:rsid w:val="00DD215A"/>
    <w:rsid w:val="00DD310F"/>
    <w:rsid w:val="00DD38A8"/>
    <w:rsid w:val="00DD4413"/>
    <w:rsid w:val="00DD541A"/>
    <w:rsid w:val="00DD5AEC"/>
    <w:rsid w:val="00DD6E91"/>
    <w:rsid w:val="00DE341D"/>
    <w:rsid w:val="00DE3477"/>
    <w:rsid w:val="00DE495F"/>
    <w:rsid w:val="00DE4B43"/>
    <w:rsid w:val="00DE50D3"/>
    <w:rsid w:val="00DE5512"/>
    <w:rsid w:val="00DE7BC0"/>
    <w:rsid w:val="00DF02B8"/>
    <w:rsid w:val="00DF039B"/>
    <w:rsid w:val="00DF0480"/>
    <w:rsid w:val="00DF079B"/>
    <w:rsid w:val="00DF1159"/>
    <w:rsid w:val="00DF132B"/>
    <w:rsid w:val="00DF5835"/>
    <w:rsid w:val="00DF6516"/>
    <w:rsid w:val="00E001A1"/>
    <w:rsid w:val="00E00657"/>
    <w:rsid w:val="00E00986"/>
    <w:rsid w:val="00E04922"/>
    <w:rsid w:val="00E04F0A"/>
    <w:rsid w:val="00E069DE"/>
    <w:rsid w:val="00E1140F"/>
    <w:rsid w:val="00E13E2F"/>
    <w:rsid w:val="00E15945"/>
    <w:rsid w:val="00E16E07"/>
    <w:rsid w:val="00E2019B"/>
    <w:rsid w:val="00E22810"/>
    <w:rsid w:val="00E23287"/>
    <w:rsid w:val="00E2591D"/>
    <w:rsid w:val="00E2643D"/>
    <w:rsid w:val="00E27DEA"/>
    <w:rsid w:val="00E30229"/>
    <w:rsid w:val="00E303DB"/>
    <w:rsid w:val="00E3049F"/>
    <w:rsid w:val="00E31B90"/>
    <w:rsid w:val="00E339A8"/>
    <w:rsid w:val="00E33FDE"/>
    <w:rsid w:val="00E34301"/>
    <w:rsid w:val="00E419C0"/>
    <w:rsid w:val="00E43F62"/>
    <w:rsid w:val="00E44465"/>
    <w:rsid w:val="00E4630C"/>
    <w:rsid w:val="00E50572"/>
    <w:rsid w:val="00E505D7"/>
    <w:rsid w:val="00E51305"/>
    <w:rsid w:val="00E51A4C"/>
    <w:rsid w:val="00E55569"/>
    <w:rsid w:val="00E60D24"/>
    <w:rsid w:val="00E60E11"/>
    <w:rsid w:val="00E633F1"/>
    <w:rsid w:val="00E643C9"/>
    <w:rsid w:val="00E6556C"/>
    <w:rsid w:val="00E666F9"/>
    <w:rsid w:val="00E75809"/>
    <w:rsid w:val="00E772D0"/>
    <w:rsid w:val="00E820CC"/>
    <w:rsid w:val="00E852D1"/>
    <w:rsid w:val="00E860F7"/>
    <w:rsid w:val="00E86524"/>
    <w:rsid w:val="00E90170"/>
    <w:rsid w:val="00E91D4F"/>
    <w:rsid w:val="00E939E2"/>
    <w:rsid w:val="00E947ED"/>
    <w:rsid w:val="00E9627F"/>
    <w:rsid w:val="00E9713B"/>
    <w:rsid w:val="00E97B21"/>
    <w:rsid w:val="00EA10D1"/>
    <w:rsid w:val="00EA29EE"/>
    <w:rsid w:val="00EA5C67"/>
    <w:rsid w:val="00EA70F9"/>
    <w:rsid w:val="00EA74A3"/>
    <w:rsid w:val="00EB606E"/>
    <w:rsid w:val="00EB75AC"/>
    <w:rsid w:val="00EC00C1"/>
    <w:rsid w:val="00EC0E6B"/>
    <w:rsid w:val="00EC16D0"/>
    <w:rsid w:val="00EC1859"/>
    <w:rsid w:val="00EC326D"/>
    <w:rsid w:val="00EC67A6"/>
    <w:rsid w:val="00EC6AB4"/>
    <w:rsid w:val="00EC78A9"/>
    <w:rsid w:val="00ED17AE"/>
    <w:rsid w:val="00ED5F7B"/>
    <w:rsid w:val="00EE0D09"/>
    <w:rsid w:val="00EE1CE9"/>
    <w:rsid w:val="00EE2A1D"/>
    <w:rsid w:val="00EE6097"/>
    <w:rsid w:val="00EE7009"/>
    <w:rsid w:val="00EF0009"/>
    <w:rsid w:val="00EF11D5"/>
    <w:rsid w:val="00EF4072"/>
    <w:rsid w:val="00EF4A55"/>
    <w:rsid w:val="00EF6126"/>
    <w:rsid w:val="00EF6F56"/>
    <w:rsid w:val="00F031D1"/>
    <w:rsid w:val="00F03683"/>
    <w:rsid w:val="00F042D3"/>
    <w:rsid w:val="00F04830"/>
    <w:rsid w:val="00F05542"/>
    <w:rsid w:val="00F07E62"/>
    <w:rsid w:val="00F102F5"/>
    <w:rsid w:val="00F10567"/>
    <w:rsid w:val="00F11040"/>
    <w:rsid w:val="00F13FBC"/>
    <w:rsid w:val="00F145A0"/>
    <w:rsid w:val="00F14C76"/>
    <w:rsid w:val="00F1575E"/>
    <w:rsid w:val="00F15A67"/>
    <w:rsid w:val="00F167FC"/>
    <w:rsid w:val="00F168FD"/>
    <w:rsid w:val="00F20E2C"/>
    <w:rsid w:val="00F21DB6"/>
    <w:rsid w:val="00F21EBB"/>
    <w:rsid w:val="00F224AF"/>
    <w:rsid w:val="00F2275B"/>
    <w:rsid w:val="00F2422C"/>
    <w:rsid w:val="00F24D55"/>
    <w:rsid w:val="00F27745"/>
    <w:rsid w:val="00F279D4"/>
    <w:rsid w:val="00F30858"/>
    <w:rsid w:val="00F311ED"/>
    <w:rsid w:val="00F31549"/>
    <w:rsid w:val="00F31E8B"/>
    <w:rsid w:val="00F32AE9"/>
    <w:rsid w:val="00F3331F"/>
    <w:rsid w:val="00F3344F"/>
    <w:rsid w:val="00F340B5"/>
    <w:rsid w:val="00F353E1"/>
    <w:rsid w:val="00F35FC5"/>
    <w:rsid w:val="00F365CD"/>
    <w:rsid w:val="00F40758"/>
    <w:rsid w:val="00F4135D"/>
    <w:rsid w:val="00F41A12"/>
    <w:rsid w:val="00F43616"/>
    <w:rsid w:val="00F4778B"/>
    <w:rsid w:val="00F51E41"/>
    <w:rsid w:val="00F54192"/>
    <w:rsid w:val="00F555F2"/>
    <w:rsid w:val="00F55888"/>
    <w:rsid w:val="00F5596B"/>
    <w:rsid w:val="00F55E52"/>
    <w:rsid w:val="00F601E2"/>
    <w:rsid w:val="00F61D93"/>
    <w:rsid w:val="00F62B9A"/>
    <w:rsid w:val="00F63FE1"/>
    <w:rsid w:val="00F6549A"/>
    <w:rsid w:val="00F66C36"/>
    <w:rsid w:val="00F67192"/>
    <w:rsid w:val="00F7112D"/>
    <w:rsid w:val="00F72FAE"/>
    <w:rsid w:val="00F7349B"/>
    <w:rsid w:val="00F75FAD"/>
    <w:rsid w:val="00F776A2"/>
    <w:rsid w:val="00F77F5A"/>
    <w:rsid w:val="00F80638"/>
    <w:rsid w:val="00F8395D"/>
    <w:rsid w:val="00F855EF"/>
    <w:rsid w:val="00F87E38"/>
    <w:rsid w:val="00F9065B"/>
    <w:rsid w:val="00F9479E"/>
    <w:rsid w:val="00F95358"/>
    <w:rsid w:val="00F95689"/>
    <w:rsid w:val="00F957F6"/>
    <w:rsid w:val="00F9615A"/>
    <w:rsid w:val="00FA014D"/>
    <w:rsid w:val="00FA1A5F"/>
    <w:rsid w:val="00FA1BB4"/>
    <w:rsid w:val="00FA2CE8"/>
    <w:rsid w:val="00FA42CD"/>
    <w:rsid w:val="00FA5E1A"/>
    <w:rsid w:val="00FB2092"/>
    <w:rsid w:val="00FB501E"/>
    <w:rsid w:val="00FB5097"/>
    <w:rsid w:val="00FB5113"/>
    <w:rsid w:val="00FB5674"/>
    <w:rsid w:val="00FC0DDF"/>
    <w:rsid w:val="00FC2BD1"/>
    <w:rsid w:val="00FC2F18"/>
    <w:rsid w:val="00FC3C14"/>
    <w:rsid w:val="00FC494C"/>
    <w:rsid w:val="00FC66C5"/>
    <w:rsid w:val="00FC6FDA"/>
    <w:rsid w:val="00FD17A3"/>
    <w:rsid w:val="00FD1BFB"/>
    <w:rsid w:val="00FD2AE2"/>
    <w:rsid w:val="00FD2BC8"/>
    <w:rsid w:val="00FD2EC2"/>
    <w:rsid w:val="00FE1859"/>
    <w:rsid w:val="00FE28A9"/>
    <w:rsid w:val="00FE2F1A"/>
    <w:rsid w:val="00FE34EB"/>
    <w:rsid w:val="00FE3E78"/>
    <w:rsid w:val="00FE4145"/>
    <w:rsid w:val="00FF2D96"/>
    <w:rsid w:val="00FF3259"/>
    <w:rsid w:val="00FF46C2"/>
    <w:rsid w:val="00FF5594"/>
    <w:rsid w:val="00FF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299A7"/>
  <w15:docId w15:val="{125C6AFE-4A3B-40F4-AF4D-4D40E1D0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600A"/>
    <w:rPr>
      <w:sz w:val="24"/>
      <w:szCs w:val="24"/>
    </w:rPr>
  </w:style>
  <w:style w:type="paragraph" w:styleId="Ttulo1">
    <w:name w:val="heading 1"/>
    <w:basedOn w:val="Normal"/>
    <w:next w:val="Normal"/>
    <w:qFormat/>
    <w:rsid w:val="00DA682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A6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A6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6822"/>
  </w:style>
  <w:style w:type="paragraph" w:styleId="Encabezado">
    <w:name w:val="header"/>
    <w:basedOn w:val="Normal"/>
    <w:rsid w:val="00DA682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rsid w:val="002169B6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5E0E8E"/>
    <w:pPr>
      <w:ind w:left="708"/>
    </w:pPr>
  </w:style>
  <w:style w:type="paragraph" w:styleId="Textodeglobo">
    <w:name w:val="Balloon Text"/>
    <w:basedOn w:val="Normal"/>
    <w:link w:val="TextodegloboCar"/>
    <w:rsid w:val="004D061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4D0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1681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  <w:div w:id="13686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23714">
          <w:marLeft w:val="0"/>
          <w:marRight w:val="0"/>
          <w:marTop w:val="0"/>
          <w:marBottom w:val="0"/>
          <w:divBdr>
            <w:top w:val="single" w:sz="18" w:space="0" w:color="565B57"/>
            <w:left w:val="single" w:sz="18" w:space="0" w:color="565B57"/>
            <w:bottom w:val="single" w:sz="18" w:space="0" w:color="565B57"/>
            <w:right w:val="single" w:sz="18" w:space="0" w:color="565B5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2005A-27FD-40F3-8243-5B11C450B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1194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TORNEO INTERBARRIOS   2</vt:lpstr>
    </vt:vector>
  </TitlesOfParts>
  <Company>CTI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TORNEO INTERBARRIOS   2</dc:title>
  <dc:creator>Javier Fernandez Fernandez</dc:creator>
  <cp:lastModifiedBy>jfernandez</cp:lastModifiedBy>
  <cp:revision>9</cp:revision>
  <dcterms:created xsi:type="dcterms:W3CDTF">2019-03-17T16:43:00Z</dcterms:created>
  <dcterms:modified xsi:type="dcterms:W3CDTF">2019-03-24T15:46:00Z</dcterms:modified>
</cp:coreProperties>
</file>